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7" w:type="dxa"/>
        <w:tblInd w:w="56" w:type="dxa"/>
        <w:tblBorders>
          <w:top w:val="single" w:sz="8" w:space="0" w:color="008080"/>
          <w:bottom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4"/>
        <w:gridCol w:w="8423"/>
      </w:tblGrid>
      <w:tr w:rsidR="00C011AC" w:rsidRPr="00C7061B" w:rsidTr="00516852">
        <w:tc>
          <w:tcPr>
            <w:tcW w:w="1214" w:type="dxa"/>
            <w:shd w:val="clear" w:color="auto" w:fill="64C3D5"/>
            <w:vAlign w:val="center"/>
          </w:tcPr>
          <w:p w:rsidR="00C011AC" w:rsidRPr="00C7061B" w:rsidRDefault="00C011AC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9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olor w:val="005F60"/>
                <w:sz w:val="16"/>
                <w:szCs w:val="16"/>
                <w:lang w:eastAsia="zh-CN"/>
              </w:rPr>
            </w:pPr>
          </w:p>
          <w:p w:rsidR="00C011AC" w:rsidRPr="00C7061B" w:rsidRDefault="00C011AC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right="9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6"/>
                <w:szCs w:val="26"/>
                <w:lang w:val="en-US" w:eastAsia="zh-CN"/>
              </w:rPr>
            </w:pPr>
          </w:p>
        </w:tc>
        <w:tc>
          <w:tcPr>
            <w:tcW w:w="8423" w:type="dxa"/>
            <w:shd w:val="clear" w:color="auto" w:fill="auto"/>
            <w:vAlign w:val="center"/>
          </w:tcPr>
          <w:p w:rsidR="00C011AC" w:rsidRPr="00C7061B" w:rsidRDefault="00516852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FICHE PROJET DE L’ATLAS DE LA BIODIVERSIT</w:t>
            </w:r>
            <w:r w:rsidR="005562F7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É</w:t>
            </w:r>
            <w:r w:rsidRPr="00C7061B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COMMUNALE</w:t>
            </w:r>
          </w:p>
          <w:p w:rsidR="00516852" w:rsidRPr="00C7061B" w:rsidRDefault="009772B3" w:rsidP="00464D3A">
            <w:pPr>
              <w:keepNext/>
              <w:widowControl w:val="0"/>
              <w:shd w:val="clear" w:color="auto" w:fill="FFFFFF"/>
              <w:suppressAutoHyphens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SOUMISE À L’APPEL A PROJETS ABC </w:t>
            </w:r>
            <w:r w:rsidR="00464D3A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2020</w:t>
            </w:r>
          </w:p>
        </w:tc>
      </w:tr>
    </w:tbl>
    <w:p w:rsidR="00516852" w:rsidRPr="00C7061B" w:rsidRDefault="00516852" w:rsidP="0078174D">
      <w:pPr>
        <w:keepNext/>
        <w:widowControl w:val="0"/>
        <w:shd w:val="clear" w:color="auto" w:fill="FFFFFF"/>
        <w:tabs>
          <w:tab w:val="left" w:pos="0"/>
          <w:tab w:val="left" w:pos="787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sz w:val="32"/>
          <w:szCs w:val="32"/>
          <w:lang w:val="en-US" w:eastAsia="zh-CN"/>
        </w:rPr>
      </w:pPr>
    </w:p>
    <w:p w:rsidR="007875F0" w:rsidRPr="00C7061B" w:rsidRDefault="007875F0" w:rsidP="0078174D">
      <w:pPr>
        <w:rPr>
          <w:rFonts w:ascii="Arial" w:eastAsia="MS Mincho" w:hAnsi="Arial" w:cs="Arial"/>
          <w:b/>
          <w:bCs/>
          <w:sz w:val="32"/>
          <w:szCs w:val="32"/>
          <w:lang w:eastAsia="zh-CN"/>
        </w:rPr>
      </w:pPr>
      <w:r w:rsidRPr="00C7061B">
        <w:rPr>
          <w:rFonts w:ascii="Arial" w:eastAsia="MS Mincho" w:hAnsi="Arial" w:cs="Arial"/>
          <w:b/>
          <w:bCs/>
          <w:sz w:val="32"/>
          <w:szCs w:val="32"/>
          <w:lang w:eastAsia="zh-CN"/>
        </w:rPr>
        <w:t>Programme détaillé du projet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sz w:val="20"/>
          <w:szCs w:val="24"/>
          <w:lang w:eastAsia="zh-CN"/>
        </w:rPr>
      </w:pPr>
    </w:p>
    <w:p w:rsidR="00AD18F2" w:rsidRPr="00C7061B" w:rsidRDefault="007875F0" w:rsidP="00AD18F2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  <w:t>Cadrage</w:t>
      </w:r>
    </w:p>
    <w:p w:rsidR="00AD6971" w:rsidRDefault="00AD6971" w:rsidP="007F434C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0B49E5" w:rsidRPr="00C7061B" w:rsidRDefault="000B49E5" w:rsidP="007F434C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  <w:t>Contexte et objectifs</w:t>
      </w:r>
    </w:p>
    <w:p w:rsidR="00801C3F" w:rsidRPr="00C7061B" w:rsidRDefault="00801C3F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AD6971" w:rsidRDefault="00AD6971" w:rsidP="00AD6971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</w:pPr>
    </w:p>
    <w:p w:rsidR="00AD6971" w:rsidRDefault="00AD6971" w:rsidP="00AD6971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</w:pPr>
    </w:p>
    <w:p w:rsidR="00AD6971" w:rsidRPr="00C7061B" w:rsidRDefault="00AD6971" w:rsidP="00AD6971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  <w:t>Description du projet</w:t>
      </w:r>
    </w:p>
    <w:p w:rsidR="00343D10" w:rsidRPr="00C7061B" w:rsidRDefault="00801C3F" w:rsidP="0078174D">
      <w:pPr>
        <w:keepNext/>
        <w:widowControl w:val="0"/>
        <w:shd w:val="clear" w:color="auto" w:fill="FFFFFF"/>
        <w:tabs>
          <w:tab w:val="left" w:pos="0"/>
          <w:tab w:val="left" w:pos="357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  <w:tab/>
      </w:r>
    </w:p>
    <w:p w:rsidR="00243E89" w:rsidRPr="00C7061B" w:rsidRDefault="00243E89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467C20" w:rsidRPr="00C7061B" w:rsidRDefault="007875F0" w:rsidP="00467C2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  <w:t xml:space="preserve">Jalons, étapes, calendrier et résultats prévus </w:t>
      </w:r>
    </w:p>
    <w:p w:rsidR="007875F0" w:rsidRPr="00C7061B" w:rsidRDefault="007875F0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tbl>
      <w:tblPr>
        <w:tblpPr w:leftFromText="141" w:rightFromText="141" w:vertAnchor="text" w:horzAnchor="margin" w:tblpY="100"/>
        <w:tblW w:w="51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3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7"/>
        <w:gridCol w:w="4621"/>
        <w:gridCol w:w="894"/>
        <w:gridCol w:w="924"/>
      </w:tblGrid>
      <w:tr w:rsidR="00467C20" w:rsidRPr="00C7061B" w:rsidTr="0078174D">
        <w:trPr>
          <w:trHeight w:val="294"/>
        </w:trPr>
        <w:tc>
          <w:tcPr>
            <w:tcW w:w="2877" w:type="dxa"/>
            <w:shd w:val="clear" w:color="auto" w:fill="auto"/>
            <w:tcMar>
              <w:left w:w="23" w:type="dxa"/>
            </w:tcMar>
            <w:vAlign w:val="center"/>
          </w:tcPr>
          <w:p w:rsidR="00467C20" w:rsidRPr="00C7061B" w:rsidRDefault="00467C20" w:rsidP="0078174D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N° </w:t>
            </w:r>
            <w:r w:rsidR="009B1D37" w:rsidRPr="00C70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Etapes</w:t>
            </w:r>
            <w:r w:rsidRPr="00C70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/</w:t>
            </w:r>
            <w:r w:rsidR="007F434C" w:rsidRPr="00C70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Résultats</w:t>
            </w:r>
          </w:p>
        </w:tc>
        <w:tc>
          <w:tcPr>
            <w:tcW w:w="4622" w:type="dxa"/>
            <w:shd w:val="clear" w:color="auto" w:fill="auto"/>
            <w:tcMar>
              <w:left w:w="23" w:type="dxa"/>
            </w:tcMar>
            <w:vAlign w:val="center"/>
          </w:tcPr>
          <w:p w:rsidR="00467C20" w:rsidRPr="00C7061B" w:rsidRDefault="00467C20" w:rsidP="0078174D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Résultats prévus</w:t>
            </w:r>
          </w:p>
        </w:tc>
        <w:tc>
          <w:tcPr>
            <w:tcW w:w="894" w:type="dxa"/>
            <w:shd w:val="clear" w:color="auto" w:fill="auto"/>
            <w:tcMar>
              <w:left w:w="23" w:type="dxa"/>
            </w:tcMar>
            <w:vAlign w:val="center"/>
          </w:tcPr>
          <w:p w:rsidR="00467C20" w:rsidRPr="00C7061B" w:rsidRDefault="00467C20" w:rsidP="0078174D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28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Date de début de l’action</w:t>
            </w:r>
          </w:p>
        </w:tc>
        <w:tc>
          <w:tcPr>
            <w:tcW w:w="924" w:type="dxa"/>
            <w:shd w:val="clear" w:color="auto" w:fill="auto"/>
            <w:tcMar>
              <w:left w:w="23" w:type="dxa"/>
            </w:tcMar>
            <w:vAlign w:val="center"/>
          </w:tcPr>
          <w:p w:rsidR="00467C20" w:rsidRPr="00C7061B" w:rsidRDefault="00467C20" w:rsidP="0078174D">
            <w:pPr>
              <w:keepNext/>
              <w:shd w:val="clear" w:color="auto" w:fill="FFFFFF"/>
              <w:suppressAutoHyphens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Date de fin de l’action</w:t>
            </w:r>
          </w:p>
        </w:tc>
      </w:tr>
      <w:tr w:rsidR="00093A14" w:rsidRPr="00C7061B" w:rsidTr="0078174D">
        <w:trPr>
          <w:trHeight w:val="294"/>
        </w:trPr>
        <w:tc>
          <w:tcPr>
            <w:tcW w:w="2877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  <w:t>Etape N°1</w:t>
            </w:r>
          </w:p>
        </w:tc>
        <w:tc>
          <w:tcPr>
            <w:tcW w:w="4622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  <w:t>Résultat N°1</w:t>
            </w:r>
          </w:p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7F434C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  <w:t>+X mois</w:t>
            </w:r>
          </w:p>
        </w:tc>
        <w:tc>
          <w:tcPr>
            <w:tcW w:w="92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7F434C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  <w:t>+X mois</w:t>
            </w:r>
          </w:p>
        </w:tc>
      </w:tr>
      <w:tr w:rsidR="00093A14" w:rsidRPr="00C7061B" w:rsidTr="0078174D">
        <w:trPr>
          <w:trHeight w:val="294"/>
        </w:trPr>
        <w:tc>
          <w:tcPr>
            <w:tcW w:w="2877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  <w:t>Etape N°2</w:t>
            </w:r>
          </w:p>
        </w:tc>
        <w:tc>
          <w:tcPr>
            <w:tcW w:w="4622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  <w:t>Résultat N°2</w:t>
            </w:r>
          </w:p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</w:p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7F434C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  <w:t>+X mois</w:t>
            </w:r>
          </w:p>
        </w:tc>
        <w:tc>
          <w:tcPr>
            <w:tcW w:w="92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7F434C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C7061B">
              <w:rPr>
                <w:rFonts w:ascii="Arial" w:eastAsia="Times New Roman" w:hAnsi="Arial" w:cs="Arial"/>
                <w:b/>
                <w:i/>
                <w:iCs/>
                <w:color w:val="808080" w:themeColor="background1" w:themeShade="80"/>
                <w:sz w:val="20"/>
                <w:szCs w:val="20"/>
                <w:lang w:eastAsia="zh-CN"/>
              </w:rPr>
              <w:t>+X mois</w:t>
            </w:r>
          </w:p>
        </w:tc>
      </w:tr>
      <w:tr w:rsidR="00093A14" w:rsidRPr="00C7061B" w:rsidTr="0078174D">
        <w:trPr>
          <w:trHeight w:val="294"/>
        </w:trPr>
        <w:tc>
          <w:tcPr>
            <w:tcW w:w="2877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4622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2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093A14" w:rsidRPr="00C7061B" w:rsidTr="0078174D">
        <w:trPr>
          <w:trHeight w:val="294"/>
        </w:trPr>
        <w:tc>
          <w:tcPr>
            <w:tcW w:w="2877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4622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2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zh-CN"/>
              </w:rPr>
            </w:pPr>
          </w:p>
        </w:tc>
      </w:tr>
      <w:tr w:rsidR="00093A14" w:rsidRPr="00C7061B" w:rsidTr="0078174D">
        <w:trPr>
          <w:trHeight w:val="1218"/>
        </w:trPr>
        <w:tc>
          <w:tcPr>
            <w:tcW w:w="2877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US" w:eastAsia="zh-CN"/>
              </w:rPr>
            </w:pPr>
            <w:r w:rsidRPr="00C7061B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Insérer autant de lignes que d</w:t>
            </w:r>
            <w:r w:rsidR="007F434C" w:rsidRPr="00C7061B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’étapes/</w:t>
            </w:r>
            <w:r w:rsidRPr="00C7061B">
              <w:rPr>
                <w:rFonts w:ascii="Arial" w:eastAsia="Times New Roman" w:hAnsi="Arial" w:cs="Arial"/>
                <w:i/>
                <w:sz w:val="20"/>
                <w:szCs w:val="20"/>
                <w:lang w:eastAsia="zh-CN"/>
              </w:rPr>
              <w:t>résultats</w:t>
            </w:r>
          </w:p>
        </w:tc>
        <w:tc>
          <w:tcPr>
            <w:tcW w:w="4622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9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924" w:type="dxa"/>
            <w:shd w:val="clear" w:color="auto" w:fill="auto"/>
            <w:tcMar>
              <w:left w:w="23" w:type="dxa"/>
            </w:tcMar>
            <w:vAlign w:val="center"/>
          </w:tcPr>
          <w:p w:rsidR="00093A14" w:rsidRPr="00C7061B" w:rsidRDefault="00093A14" w:rsidP="0078174D">
            <w:pPr>
              <w:keepNext/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iCs/>
                <w:sz w:val="20"/>
                <w:szCs w:val="20"/>
                <w:lang w:eastAsia="zh-CN"/>
              </w:rPr>
            </w:pPr>
          </w:p>
        </w:tc>
      </w:tr>
    </w:tbl>
    <w:p w:rsidR="002F4966" w:rsidRPr="00C7061B" w:rsidRDefault="002F4966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2F4966" w:rsidRPr="00C7061B" w:rsidRDefault="002F4966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2F4966" w:rsidRPr="00C7061B" w:rsidRDefault="002F4966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EE75BF" w:rsidRPr="00C7061B" w:rsidRDefault="007875F0" w:rsidP="00EE75BF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7A7A"/>
          <w:sz w:val="24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color w:val="007A7A"/>
          <w:sz w:val="24"/>
          <w:szCs w:val="24"/>
          <w:lang w:eastAsia="zh-CN"/>
        </w:rPr>
        <w:t>Perspectives de l’action (le cas échéant)</w:t>
      </w:r>
    </w:p>
    <w:p w:rsidR="00EE75BF" w:rsidRPr="00C7061B" w:rsidRDefault="00EE75BF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  <w:t xml:space="preserve">Gouvernance  </w:t>
      </w:r>
    </w:p>
    <w:p w:rsidR="007875F0" w:rsidRPr="00C7061B" w:rsidRDefault="007875F0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243E89" w:rsidRPr="00C7061B" w:rsidRDefault="00243E89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243E89" w:rsidRPr="00C7061B" w:rsidRDefault="00243E89" w:rsidP="0078174D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467C20" w:rsidRDefault="007875F0" w:rsidP="00467C2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  <w:t>Résumé publiable du projet</w:t>
      </w:r>
    </w:p>
    <w:p w:rsidR="0068235D" w:rsidRDefault="0068235D" w:rsidP="0068235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</w:p>
    <w:p w:rsidR="0068235D" w:rsidRDefault="0068235D" w:rsidP="0068235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</w:p>
    <w:p w:rsidR="0068235D" w:rsidRDefault="0068235D" w:rsidP="0068235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</w:p>
    <w:p w:rsidR="0068235D" w:rsidRDefault="0068235D" w:rsidP="00467C20">
      <w:pPr>
        <w:keepNext/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  <w:t xml:space="preserve"> Plan de financement </w:t>
      </w:r>
    </w:p>
    <w:p w:rsidR="0068235D" w:rsidRDefault="0068235D" w:rsidP="0068235D">
      <w:pPr>
        <w:keepNext/>
        <w:widowControl w:val="0"/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left="360"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4"/>
          <w:szCs w:val="24"/>
          <w:lang w:eastAsia="zh-CN"/>
        </w:rPr>
      </w:pPr>
    </w:p>
    <w:p w:rsidR="00327521" w:rsidRDefault="00327521">
      <w:pPr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/>
          <w:u w:val="single"/>
        </w:rPr>
        <w:br w:type="page"/>
      </w:r>
    </w:p>
    <w:p w:rsidR="0068235D" w:rsidRDefault="0068235D" w:rsidP="0068235D">
      <w:pPr>
        <w:spacing w:after="120" w:line="240" w:lineRule="auto"/>
        <w:jc w:val="both"/>
        <w:rPr>
          <w:rFonts w:ascii="Calibri" w:hAnsi="Calibri"/>
          <w:color w:val="000000"/>
          <w:u w:val="single"/>
        </w:rPr>
      </w:pPr>
      <w:r>
        <w:rPr>
          <w:rFonts w:ascii="Calibri" w:hAnsi="Calibri"/>
          <w:color w:val="000000"/>
          <w:u w:val="single"/>
        </w:rPr>
        <w:lastRenderedPageBreak/>
        <w:t xml:space="preserve">Plan de financement à renseigner : Dans le cas d’un consortium chaque bénéficiaire doit compléter ce tableau et une synthèse globale doit être produite. </w:t>
      </w:r>
    </w:p>
    <w:tbl>
      <w:tblPr>
        <w:tblW w:w="9227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728"/>
        <w:gridCol w:w="160"/>
        <w:gridCol w:w="3185"/>
        <w:gridCol w:w="860"/>
        <w:gridCol w:w="529"/>
        <w:gridCol w:w="1197"/>
      </w:tblGrid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Nature 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des dépenses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 xml:space="preserve">Montant </w:t>
            </w:r>
            <w:r>
              <w:rPr>
                <w:rFonts w:eastAsia="Times New Roman" w:cs="Arial"/>
                <w:b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(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)</w:t>
            </w:r>
            <w:r w:rsidR="0096327D">
              <w:rPr>
                <w:rStyle w:val="Appelnotedebasdep"/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footnoteReference w:id="1"/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t xml:space="preserve">Nature </w:t>
            </w:r>
            <w:r>
              <w:rPr>
                <w:rFonts w:eastAsia="Times New Roman" w:cs="Arial"/>
                <w:b/>
                <w:bCs/>
                <w:color w:val="000000"/>
                <w:lang w:eastAsia="fr-FR"/>
              </w:rPr>
              <w:br/>
              <w:t>des produits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lang w:eastAsia="fr-FR"/>
              </w:rPr>
              <w:t>Montant</w:t>
            </w:r>
          </w:p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lang w:eastAsia="fr-FR"/>
              </w:rPr>
              <w:t xml:space="preserve"> 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(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€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lang w:eastAsia="fr-FR"/>
              </w:rPr>
              <w:t>Taux</w:t>
            </w:r>
          </w:p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lang w:eastAsia="fr-FR"/>
              </w:rPr>
              <w:t xml:space="preserve"> (%)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lang w:eastAsia="fr-FR"/>
              </w:rPr>
              <w:t xml:space="preserve">Financement acquis </w:t>
            </w:r>
            <w:r>
              <w:rPr>
                <w:rFonts w:eastAsia="Times New Roman" w:cs="Arial"/>
                <w:b/>
                <w:color w:val="000000"/>
                <w:lang w:eastAsia="fr-FR"/>
              </w:rPr>
              <w:br/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t>(oui/non/</w:t>
            </w:r>
            <w:r>
              <w:rPr>
                <w:rFonts w:eastAsia="Times New Roman" w:cs="Arial"/>
                <w:b/>
                <w:color w:val="000000"/>
                <w:sz w:val="18"/>
                <w:szCs w:val="18"/>
                <w:lang w:eastAsia="fr-FR"/>
              </w:rPr>
              <w:br/>
              <w:t>en cours)</w:t>
            </w:r>
          </w:p>
        </w:tc>
      </w:tr>
      <w:tr w:rsidR="00091B2D" w:rsidTr="00327521">
        <w:trPr>
          <w:cantSplit/>
          <w:trHeight w:val="288"/>
          <w:jc w:val="center"/>
        </w:trPr>
        <w:tc>
          <w:tcPr>
            <w:tcW w:w="3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091B2D" w:rsidRDefault="00091B2D" w:rsidP="00327521">
            <w:pPr>
              <w:spacing w:after="0" w:line="240" w:lineRule="auto"/>
              <w:ind w:right="113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Dépenses </w:t>
            </w:r>
            <w:r w:rsidR="0032752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directes</w:t>
            </w: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 xml:space="preserve"> liées au projet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091B2D" w:rsidRDefault="00091B2D" w:rsidP="00091B2D">
            <w:pPr>
              <w:spacing w:after="0" w:line="240" w:lineRule="auto"/>
              <w:ind w:right="170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Recettes</w:t>
            </w: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Charges de personnels</w:t>
            </w:r>
            <w:r>
              <w:rPr>
                <w:rStyle w:val="Appelnotedebasdep"/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footnoteReference w:id="2"/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Subventions</w:t>
            </w:r>
            <w:r>
              <w:rPr>
                <w:rStyle w:val="Appelnotedebasdep"/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footnoteReference w:id="3"/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Pr="00091B2D" w:rsidRDefault="00091B2D" w:rsidP="00091B2D">
            <w:pPr>
              <w:spacing w:after="0" w:line="240" w:lineRule="auto"/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  <w:lang w:eastAsia="fr-FR"/>
              </w:rPr>
            </w:pPr>
            <w:r w:rsidRPr="00091B2D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  <w:lang w:eastAsia="fr-FR"/>
              </w:rPr>
              <w:t xml:space="preserve">Dont personnels permanents 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464D3A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fr-FR"/>
              </w:rPr>
              <w:t xml:space="preserve">dont </w:t>
            </w:r>
            <w:r w:rsidR="00464D3A"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fr-FR"/>
              </w:rPr>
              <w:t xml:space="preserve">Office français de </w:t>
            </w:r>
            <w:r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fr-FR"/>
              </w:rPr>
              <w:t>la biodiversité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327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 w:rsidRPr="00327521">
              <w:rPr>
                <w:rFonts w:eastAsia="Times New Roman" w:cs="Arial"/>
                <w:bCs/>
                <w:i/>
                <w:iCs/>
                <w:color w:val="000000"/>
                <w:sz w:val="18"/>
                <w:szCs w:val="18"/>
                <w:lang w:eastAsia="fr-FR"/>
              </w:rPr>
              <w:t>Dont personnels non permanents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Sous-traitance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(prestataires)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fr-FR"/>
              </w:rPr>
              <w:t>dont …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96327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Cs/>
                <w:i/>
                <w:iCs/>
                <w:color w:val="000000"/>
                <w:sz w:val="16"/>
                <w:szCs w:val="16"/>
                <w:lang w:eastAsia="fr-FR"/>
              </w:rPr>
              <w:t>dont…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  <w:t>Autres produits 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Missions/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>déplacements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 vente diverses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dont…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 produits financiers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 produits exceptionnels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Communication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 cotisations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i/>
                <w:i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Cs/>
                <w:i/>
                <w:iCs/>
                <w:color w:val="000000"/>
                <w:sz w:val="16"/>
                <w:szCs w:val="16"/>
                <w:lang w:eastAsia="fr-FR"/>
              </w:rPr>
              <w:t>dont …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  mécénat et dons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Autres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327521" w:rsidP="00CE20BD">
            <w:pPr>
              <w:spacing w:after="0"/>
              <w:rPr>
                <w:rFonts w:cs="Times New Roman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dont…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  <w:t>Autofinancement :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i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Dépenses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  <w:t xml:space="preserve">d’investissement </w:t>
            </w: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br/>
            </w:r>
            <w:r>
              <w:rPr>
                <w:rFonts w:eastAsia="Times New Roman" w:cs="Arial"/>
                <w:bCs/>
                <w:i/>
                <w:color w:val="000000"/>
                <w:sz w:val="16"/>
                <w:szCs w:val="16"/>
                <w:lang w:eastAsia="fr-FR"/>
              </w:rPr>
              <w:t>(le cas échéant)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 xml:space="preserve">dont temps de personnel valorisé </w:t>
            </w: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br/>
              <w:t>(le cas échéant)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/>
              <w:rPr>
                <w:rFonts w:cs="Times New Roman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 fonds propres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27521" w:rsidTr="00327521">
        <w:trPr>
          <w:cantSplit/>
          <w:trHeight w:val="153"/>
          <w:jc w:val="center"/>
        </w:trPr>
        <w:tc>
          <w:tcPr>
            <w:tcW w:w="32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</w:tcPr>
          <w:p w:rsidR="00327521" w:rsidRDefault="00327521" w:rsidP="00327521">
            <w:pPr>
              <w:spacing w:after="0" w:line="240" w:lineRule="auto"/>
              <w:ind w:right="113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  <w:t>Dépenses indirectes affectées au projet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327521" w:rsidRDefault="00327521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327521" w:rsidRDefault="00327521" w:rsidP="00CE20BD">
            <w:pPr>
              <w:spacing w:after="0" w:line="240" w:lineRule="auto"/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i/>
                <w:color w:val="000000"/>
                <w:sz w:val="16"/>
                <w:szCs w:val="16"/>
                <w:lang w:eastAsia="fr-FR"/>
              </w:rPr>
              <w:t>dont…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521" w:rsidRDefault="00327521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521" w:rsidRDefault="00327521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7521" w:rsidRDefault="00327521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153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ind w:right="113"/>
              <w:rPr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  <w:t>Frais de gestion</w:t>
            </w:r>
            <w:r>
              <w:rPr>
                <w:rStyle w:val="Appelnotedebasdep"/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  <w:footnoteReference w:id="4"/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1B2D" w:rsidRDefault="00091B2D" w:rsidP="00091B2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>0,00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091B2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091B2D" w:rsidRPr="00091B2D" w:rsidRDefault="00091B2D" w:rsidP="00CE20BD">
            <w:pPr>
              <w:spacing w:after="0" w:line="240" w:lineRule="auto"/>
              <w:rPr>
                <w:rFonts w:eastAsia="Times New Roman" w:cs="Arial"/>
                <w:bCs/>
                <w:color w:val="000000"/>
                <w:sz w:val="16"/>
                <w:szCs w:val="16"/>
                <w:lang w:eastAsia="fr-FR"/>
              </w:rPr>
            </w:pPr>
            <w:r>
              <w:rPr>
                <w:rFonts w:eastAsia="Times New Roman" w:cs="Arial"/>
                <w:bCs/>
                <w:color w:val="000000"/>
                <w:sz w:val="16"/>
                <w:szCs w:val="16"/>
                <w:lang w:eastAsia="fr-FR"/>
              </w:rPr>
              <w:t>dont…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091B2D" w:rsidRDefault="00091B2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1B2D" w:rsidRDefault="00091B2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96327D" w:rsidTr="00327521">
        <w:trPr>
          <w:cantSplit/>
          <w:trHeight w:val="397"/>
          <w:jc w:val="center"/>
        </w:trPr>
        <w:tc>
          <w:tcPr>
            <w:tcW w:w="2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6327D" w:rsidRDefault="0096327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7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6327D" w:rsidRDefault="0096327D" w:rsidP="00CE20BD">
            <w:pPr>
              <w:spacing w:after="0" w:line="240" w:lineRule="auto"/>
              <w:ind w:right="113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-   €</w:t>
            </w:r>
          </w:p>
        </w:tc>
        <w:tc>
          <w:tcPr>
            <w:tcW w:w="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</w:tcPr>
          <w:p w:rsidR="0096327D" w:rsidRDefault="0096327D" w:rsidP="00CE20BD">
            <w:pPr>
              <w:spacing w:after="0" w:line="240" w:lineRule="auto"/>
              <w:jc w:val="center"/>
              <w:rPr>
                <w:rFonts w:eastAsia="Times New Roman" w:cs="Arial"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96327D" w:rsidRDefault="0096327D" w:rsidP="00CE20B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6327D" w:rsidRDefault="0096327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6327D" w:rsidRDefault="0096327D" w:rsidP="00CE20B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:rsidR="0096327D" w:rsidRDefault="0096327D" w:rsidP="00CE20BD">
            <w:pPr>
              <w:spacing w:after="0" w:line="240" w:lineRule="auto"/>
              <w:ind w:right="170"/>
              <w:jc w:val="right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</w:tbl>
    <w:p w:rsidR="00327521" w:rsidRDefault="00327521" w:rsidP="00327521">
      <w:pPr>
        <w:spacing w:after="120" w:line="240" w:lineRule="auto"/>
        <w:jc w:val="both"/>
        <w:rPr>
          <w:rFonts w:ascii="Calibri" w:hAnsi="Calibri"/>
          <w:color w:val="000000"/>
          <w:u w:val="single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7E00FF" w:rsidRPr="00397C7B" w:rsidRDefault="007875F0" w:rsidP="00397C7B">
      <w:pPr>
        <w:keepNext/>
        <w:widowControl w:val="0"/>
        <w:shd w:val="clear" w:color="auto" w:fill="FFFFFF"/>
        <w:suppressAutoHyphens/>
        <w:spacing w:before="360" w:after="360" w:line="240" w:lineRule="auto"/>
        <w:jc w:val="center"/>
        <w:textAlignment w:val="baseline"/>
        <w:rPr>
          <w:rFonts w:ascii="Arial" w:eastAsia="Times New Roman" w:hAnsi="Arial" w:cs="Arial"/>
          <w:b/>
          <w:sz w:val="40"/>
          <w:szCs w:val="40"/>
          <w:lang w:eastAsia="zh-CN"/>
        </w:rPr>
      </w:pPr>
      <w:r w:rsidRPr="00C7061B">
        <w:rPr>
          <w:rFonts w:ascii="Arial" w:eastAsia="Times New Roman" w:hAnsi="Arial" w:cs="Arial"/>
          <w:b/>
          <w:sz w:val="40"/>
          <w:szCs w:val="40"/>
          <w:lang w:eastAsia="zh-CN"/>
        </w:rPr>
        <w:t>Notice d’aide au renseignement des rubriques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12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color w:val="007A7A"/>
          <w:sz w:val="28"/>
          <w:szCs w:val="28"/>
          <w:lang w:eastAsia="zh-CN"/>
        </w:rPr>
      </w:pPr>
      <w:r w:rsidRPr="00C7061B">
        <w:rPr>
          <w:rFonts w:ascii="Arial" w:eastAsia="Times New Roman" w:hAnsi="Arial" w:cs="Arial"/>
          <w:b/>
          <w:color w:val="007A7A"/>
          <w:sz w:val="28"/>
          <w:szCs w:val="28"/>
          <w:lang w:eastAsia="zh-CN"/>
        </w:rPr>
        <w:t>Identification du projet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4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b/>
          <w:sz w:val="20"/>
          <w:szCs w:val="20"/>
          <w:lang w:eastAsia="zh-CN"/>
        </w:rPr>
        <w:t>Contexte du projet </w:t>
      </w:r>
      <w:r w:rsidRPr="00C7061B">
        <w:rPr>
          <w:rFonts w:ascii="Arial" w:eastAsia="Times New Roman" w:hAnsi="Arial" w:cs="Arial"/>
          <w:sz w:val="20"/>
          <w:szCs w:val="20"/>
          <w:lang w:eastAsia="zh-CN"/>
        </w:rPr>
        <w:t>: décrit le contexte politique, technique et/ou réglementaire du projet.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4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i/>
          <w:color w:val="A6A6A6" w:themeColor="background1" w:themeShade="A6"/>
          <w:sz w:val="20"/>
          <w:szCs w:val="20"/>
          <w:lang w:eastAsia="zh-CN"/>
        </w:rPr>
        <w:t xml:space="preserve">Exemple : dans le </w:t>
      </w:r>
      <w:r w:rsidRPr="00C7061B">
        <w:rPr>
          <w:rFonts w:ascii="Arial" w:eastAsia="Times New Roman" w:hAnsi="Arial" w:cs="Arial"/>
          <w:bCs/>
          <w:i/>
          <w:color w:val="A6A6A6" w:themeColor="background1" w:themeShade="A6"/>
          <w:sz w:val="20"/>
          <w:szCs w:val="20"/>
          <w:lang w:eastAsia="zh-CN"/>
        </w:rPr>
        <w:t>cadre de la révision du PLU, du SCOT…</w:t>
      </w:r>
    </w:p>
    <w:p w:rsidR="007875F0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120" w:line="240" w:lineRule="auto"/>
        <w:ind w:right="28"/>
        <w:jc w:val="both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  <w:r w:rsidRPr="00C7061B">
        <w:rPr>
          <w:rFonts w:ascii="Arial" w:eastAsia="Times New Roman" w:hAnsi="Arial" w:cs="Arial"/>
          <w:sz w:val="20"/>
          <w:szCs w:val="20"/>
          <w:lang w:eastAsia="zh-CN"/>
        </w:rPr>
        <w:t>Si l’action est une poursuite d’années antérieures, rappeler les résultats acquis.</w:t>
      </w:r>
    </w:p>
    <w:p w:rsidR="00190DA5" w:rsidRPr="00190DA5" w:rsidRDefault="00190DA5" w:rsidP="00190DA5">
      <w:pPr>
        <w:keepNext/>
        <w:widowControl w:val="0"/>
        <w:shd w:val="clear" w:color="auto" w:fill="FFFFFF"/>
        <w:suppressAutoHyphens/>
        <w:autoSpaceDE w:val="0"/>
        <w:spacing w:before="40" w:after="4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>
        <w:rPr>
          <w:rFonts w:ascii="Arial" w:eastAsia="Times New Roman" w:hAnsi="Arial" w:cs="Arial"/>
          <w:bCs/>
          <w:i/>
          <w:color w:val="A6A6A6" w:themeColor="background1" w:themeShade="A6"/>
          <w:sz w:val="20"/>
          <w:szCs w:val="20"/>
          <w:lang w:eastAsia="zh-CN"/>
        </w:rPr>
        <w:t>Préciser ici si vous avez déjà effectué un ABC et en quoi le projet proposé aujourd’hui est complémentaire du projet précédent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4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Objectifs </w:t>
      </w:r>
      <w:r w:rsidRPr="00C7061B">
        <w:rPr>
          <w:rFonts w:ascii="Arial" w:eastAsia="Times New Roman" w:hAnsi="Arial" w:cs="Arial"/>
          <w:b/>
          <w:sz w:val="20"/>
          <w:szCs w:val="20"/>
          <w:lang w:eastAsia="zh-CN"/>
        </w:rPr>
        <w:t>du projet</w:t>
      </w:r>
      <w:r w:rsidRPr="00C7061B">
        <w:rPr>
          <w:rFonts w:ascii="Arial" w:eastAsia="Times New Roman" w:hAnsi="Arial" w:cs="Arial"/>
          <w:sz w:val="20"/>
          <w:szCs w:val="20"/>
          <w:lang w:eastAsia="zh-CN"/>
        </w:rPr>
        <w:t> : décrit les objectifs et finalités du projet.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4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Résumé</w:t>
      </w:r>
      <w:r w:rsidRPr="00C7061B">
        <w:rPr>
          <w:rFonts w:ascii="Arial" w:eastAsia="Times New Roman" w:hAnsi="Arial" w:cs="Arial"/>
          <w:b/>
          <w:sz w:val="20"/>
          <w:szCs w:val="20"/>
          <w:lang w:eastAsia="zh-CN"/>
        </w:rPr>
        <w:t xml:space="preserve"> du projet</w:t>
      </w:r>
      <w:r w:rsidRPr="00C7061B">
        <w:rPr>
          <w:rFonts w:ascii="Arial" w:eastAsia="Times New Roman" w:hAnsi="Arial" w:cs="Arial"/>
          <w:sz w:val="20"/>
          <w:szCs w:val="20"/>
          <w:lang w:eastAsia="zh-CN"/>
        </w:rPr>
        <w:t> : décrit l'action et ses principales étapes.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Coût complet prévisionnel du projet</w:t>
      </w:r>
      <w:r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 : montant en euro de l’ensemble des dépenses liées au projet. </w:t>
      </w:r>
      <w:r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Il</w:t>
      </w:r>
      <w:r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</w:t>
      </w:r>
      <w:r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doit être conforme à la fiche financière.</w:t>
      </w:r>
    </w:p>
    <w:p w:rsidR="007E00FF" w:rsidRPr="00397C7B" w:rsidRDefault="00464D3A" w:rsidP="00397C7B">
      <w:pPr>
        <w:keepNext/>
        <w:widowControl w:val="0"/>
        <w:shd w:val="clear" w:color="auto" w:fill="FFFFFF"/>
        <w:suppressAutoHyphens/>
        <w:autoSpaceDE w:val="0"/>
        <w:spacing w:before="120" w:after="12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>
        <w:rPr>
          <w:rFonts w:ascii="Arial" w:eastAsia="Times New Roman" w:hAnsi="Arial" w:cs="Arial"/>
          <w:b/>
          <w:bCs/>
          <w:sz w:val="20"/>
          <w:szCs w:val="24"/>
          <w:lang w:eastAsia="zh-CN"/>
        </w:rPr>
        <w:t>Aide demandée à l’O</w:t>
      </w:r>
      <w:r w:rsidR="007875F0"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FB</w:t>
      </w:r>
      <w:r w:rsidR="007875F0"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> : montant en euro</w:t>
      </w:r>
      <w:r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de la subvention demandée à l’O</w:t>
      </w:r>
      <w:r w:rsidR="007875F0"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FB et %. </w:t>
      </w:r>
      <w:r w:rsidR="007875F0"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Il</w:t>
      </w:r>
      <w:r w:rsidR="007875F0"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 </w:t>
      </w:r>
      <w:r w:rsidR="007875F0"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>doit être conforme à la fiche financière.</w:t>
      </w:r>
    </w:p>
    <w:p w:rsidR="007875F0" w:rsidRPr="00C7061B" w:rsidRDefault="007875F0" w:rsidP="007875F0">
      <w:pPr>
        <w:keepNext/>
        <w:widowControl w:val="0"/>
        <w:shd w:val="clear" w:color="auto" w:fill="FFFFFF"/>
        <w:tabs>
          <w:tab w:val="left" w:pos="0"/>
        </w:tabs>
        <w:suppressAutoHyphens/>
        <w:spacing w:after="176" w:line="240" w:lineRule="auto"/>
        <w:textAlignment w:val="baseline"/>
        <w:outlineLvl w:val="0"/>
        <w:rPr>
          <w:rFonts w:ascii="Arial" w:eastAsia="MS Mincho" w:hAnsi="Arial" w:cs="Arial"/>
          <w:b/>
          <w:bCs/>
          <w:sz w:val="32"/>
          <w:szCs w:val="32"/>
          <w:lang w:eastAsia="zh-CN"/>
        </w:rPr>
      </w:pPr>
      <w:r w:rsidRPr="00C7061B">
        <w:rPr>
          <w:rFonts w:ascii="Arial" w:eastAsia="MS Mincho" w:hAnsi="Arial" w:cs="Arial"/>
          <w:b/>
          <w:bCs/>
          <w:sz w:val="32"/>
          <w:szCs w:val="32"/>
          <w:lang w:eastAsia="zh-CN"/>
        </w:rPr>
        <w:t>Programme détaillé du projet</w:t>
      </w:r>
    </w:p>
    <w:p w:rsidR="000B49E5" w:rsidRDefault="007875F0" w:rsidP="00AD6971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  <w:t>Cadrage</w:t>
      </w:r>
    </w:p>
    <w:p w:rsidR="00AD6971" w:rsidRPr="00AD6971" w:rsidRDefault="00AD6971" w:rsidP="00AD6971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</w:pPr>
    </w:p>
    <w:p w:rsidR="007875F0" w:rsidRPr="00C7061B" w:rsidRDefault="00E5421B" w:rsidP="004746CA">
      <w:pPr>
        <w:pStyle w:val="Paragraphedeliste"/>
        <w:keepNext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  <w:t>Contexte et objectifs</w:t>
      </w:r>
    </w:p>
    <w:p w:rsidR="005F259E" w:rsidRPr="00C7061B" w:rsidRDefault="007875F0" w:rsidP="005F259E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left="720"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Précise </w:t>
      </w:r>
      <w:r w:rsidR="00E5421B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notamment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:</w:t>
      </w:r>
    </w:p>
    <w:p w:rsidR="0054775F" w:rsidRPr="00C7061B" w:rsidRDefault="004853F4" w:rsidP="0054775F">
      <w:pPr>
        <w:pStyle w:val="Paragraphedeliste"/>
        <w:keepNext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La d</w:t>
      </w:r>
      <w:r w:rsidR="0054775F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escription et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les</w:t>
      </w:r>
      <w:r w:rsidR="0054775F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enjeux détaillés du territoire concerné par l’ABC</w:t>
      </w:r>
    </w:p>
    <w:p w:rsidR="00E5421B" w:rsidRPr="00C7061B" w:rsidRDefault="00E5421B" w:rsidP="0054775F">
      <w:pPr>
        <w:pStyle w:val="Paragraphedeliste"/>
        <w:keepNext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Le cadre : les mesures prises antérieurement</w:t>
      </w:r>
      <w:r w:rsidR="007E6B53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</w:t>
      </w:r>
    </w:p>
    <w:p w:rsidR="0054775F" w:rsidRPr="00C7061B" w:rsidRDefault="0054775F" w:rsidP="0054775F">
      <w:pPr>
        <w:pStyle w:val="Paragraphedeliste"/>
        <w:keepNext/>
        <w:widowControl w:val="0"/>
        <w:numPr>
          <w:ilvl w:val="0"/>
          <w:numId w:val="11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Les objectifs poursuivis</w:t>
      </w:r>
      <w:r w:rsidR="00CB0414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par le projet d’ABC</w:t>
      </w:r>
    </w:p>
    <w:p w:rsidR="0054775F" w:rsidRPr="00C7061B" w:rsidRDefault="0054775F" w:rsidP="005F259E">
      <w:pPr>
        <w:pStyle w:val="Paragraphedeliste"/>
        <w:keepNext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L’intérêt du </w:t>
      </w:r>
      <w:r w:rsidR="000741AF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projet</w:t>
      </w:r>
    </w:p>
    <w:p w:rsidR="005F259E" w:rsidRPr="00C7061B" w:rsidRDefault="0054775F" w:rsidP="005F259E">
      <w:pPr>
        <w:pStyle w:val="Paragraphedeliste"/>
        <w:keepNext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</w:t>
      </w:r>
      <w:r w:rsidR="007875F0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es bénéficiaires 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du programme (ex : les élus du territoire, les personnes à sensibiliser…)</w:t>
      </w:r>
    </w:p>
    <w:p w:rsidR="00736A8A" w:rsidRPr="00C7061B" w:rsidRDefault="00736A8A" w:rsidP="005F259E">
      <w:pPr>
        <w:pStyle w:val="Paragraphedeliste"/>
        <w:keepNext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L’ensemble des acteurs impliqués dans sa réalisation</w:t>
      </w:r>
    </w:p>
    <w:p w:rsidR="007875F0" w:rsidRPr="00C7061B" w:rsidRDefault="0054775F" w:rsidP="007875F0">
      <w:pPr>
        <w:pStyle w:val="Paragraphedeliste"/>
        <w:keepNext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</w:t>
      </w:r>
      <w:r w:rsidR="007875F0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es leviers 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à mobilis</w:t>
      </w:r>
      <w:r w:rsidR="001143A3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er pour atteindre les objectifs</w:t>
      </w:r>
      <w:r w:rsidR="0012261A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(ex : communication prévue dans la réalisation du projet</w:t>
      </w:r>
      <w:r w:rsidR="000B49E5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, opération</w:t>
      </w:r>
      <w:r w:rsidR="000741AF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s</w:t>
      </w:r>
      <w:r w:rsidR="000B49E5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de mobilisation citoyenne</w:t>
      </w:r>
      <w:r w:rsidR="000741AF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…etc.</w:t>
      </w:r>
      <w:r w:rsidR="0012261A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)</w:t>
      </w:r>
    </w:p>
    <w:p w:rsidR="000B49E5" w:rsidRDefault="000B49E5" w:rsidP="007875F0">
      <w:pPr>
        <w:pStyle w:val="Paragraphedeliste"/>
        <w:keepNext/>
        <w:widowControl w:val="0"/>
        <w:numPr>
          <w:ilvl w:val="0"/>
          <w:numId w:val="7"/>
        </w:numPr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…etc. </w:t>
      </w:r>
    </w:p>
    <w:p w:rsidR="00AD6971" w:rsidRDefault="00AD6971" w:rsidP="00AD6971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AD6971" w:rsidRDefault="00AD6971" w:rsidP="00AD6971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AD6971" w:rsidRPr="00C7061B" w:rsidRDefault="00AD6971" w:rsidP="00AD6971">
      <w:pPr>
        <w:pStyle w:val="Paragraphedeliste"/>
        <w:keepNext/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/>
          <w:iCs/>
          <w:sz w:val="20"/>
          <w:szCs w:val="24"/>
          <w:lang w:eastAsia="zh-CN"/>
        </w:rPr>
        <w:t>Description du projet</w:t>
      </w:r>
    </w:p>
    <w:p w:rsidR="00AD6971" w:rsidRPr="00C7061B" w:rsidRDefault="00AD6971" w:rsidP="00AD6971">
      <w:pPr>
        <w:pStyle w:val="Paragraphedeliste"/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Précise notamment : </w:t>
      </w:r>
    </w:p>
    <w:p w:rsidR="00AD6971" w:rsidRPr="00C7061B" w:rsidRDefault="00AD6971" w:rsidP="00AD6971">
      <w:pPr>
        <w:pStyle w:val="Paragraphedeliste"/>
        <w:keepNext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57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Les groupes taxonomiques étudiés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ab/>
      </w:r>
    </w:p>
    <w:p w:rsidR="00AD6971" w:rsidRPr="00C7061B" w:rsidRDefault="00AD6971" w:rsidP="00AD6971">
      <w:pPr>
        <w:pStyle w:val="Paragraphedeliste"/>
        <w:keepNext/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Les milieux étudiés</w:t>
      </w:r>
    </w:p>
    <w:p w:rsidR="00AD6971" w:rsidRPr="00C7061B" w:rsidRDefault="00AD6971" w:rsidP="00AD6971">
      <w:pPr>
        <w:pStyle w:val="Paragraphedeliste"/>
        <w:keepNext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57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Les actions concrètes mises en place (dont cartographie)</w:t>
      </w:r>
    </w:p>
    <w:p w:rsidR="00AD6971" w:rsidRPr="00C7061B" w:rsidRDefault="00AD6971" w:rsidP="00AD6971">
      <w:pPr>
        <w:pStyle w:val="Paragraphedeliste"/>
        <w:keepNext/>
        <w:widowControl w:val="0"/>
        <w:numPr>
          <w:ilvl w:val="0"/>
          <w:numId w:val="12"/>
        </w:numPr>
        <w:shd w:val="clear" w:color="auto" w:fill="FFFFFF"/>
        <w:tabs>
          <w:tab w:val="left" w:pos="0"/>
          <w:tab w:val="left" w:pos="3570"/>
        </w:tabs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…etc.</w:t>
      </w:r>
    </w:p>
    <w:p w:rsidR="007E6B53" w:rsidRPr="00C7061B" w:rsidRDefault="007E6B53" w:rsidP="007E6B5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0B49E5" w:rsidRPr="00C7061B" w:rsidRDefault="000B49E5" w:rsidP="007E6B53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textAlignment w:val="baseline"/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  <w:t>Jalons, étapes et calendrier</w:t>
      </w:r>
    </w:p>
    <w:p w:rsidR="004746CA" w:rsidRPr="00C7061B" w:rsidRDefault="007875F0" w:rsidP="004746CA">
      <w:pPr>
        <w:pStyle w:val="Paragraphedeliste"/>
        <w:keepNext/>
        <w:widowControl w:val="0"/>
        <w:numPr>
          <w:ilvl w:val="0"/>
          <w:numId w:val="8"/>
        </w:numPr>
        <w:shd w:val="clear" w:color="auto" w:fill="FFFFFF"/>
        <w:tabs>
          <w:tab w:val="left" w:pos="0"/>
        </w:tabs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Décrit les différentes </w:t>
      </w:r>
      <w:r w:rsidR="00655028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étapes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/ prestations nécessaire</w:t>
      </w:r>
      <w:r w:rsidR="004746CA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s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à la réalisation du projet et fournit le calendrier de réalisation en précisant les dates de début et </w:t>
      </w:r>
      <w:r w:rsidR="00655028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de fin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de la prestation ;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Cs/>
          <w:sz w:val="20"/>
          <w:szCs w:val="24"/>
          <w:lang w:eastAsia="zh-CN"/>
        </w:rPr>
      </w:pPr>
    </w:p>
    <w:p w:rsidR="00E5421B" w:rsidRPr="00C7061B" w:rsidRDefault="00E5421B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color w:val="007A7A"/>
          <w:sz w:val="20"/>
          <w:szCs w:val="24"/>
          <w:lang w:eastAsia="zh-CN"/>
        </w:rPr>
        <w:t>Perspectives de l’action (le cas échéant)</w:t>
      </w:r>
      <w:r w:rsidRPr="00C7061B">
        <w:rPr>
          <w:rFonts w:ascii="Arial" w:eastAsia="Times New Roman" w:hAnsi="Arial" w:cs="Arial"/>
          <w:b/>
          <w:bCs/>
          <w:sz w:val="20"/>
          <w:szCs w:val="24"/>
          <w:lang w:eastAsia="zh-CN"/>
        </w:rPr>
        <w:t xml:space="preserve"> : </w:t>
      </w:r>
      <w:r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indique les suites prévisionnelles qui pourront être données </w:t>
      </w:r>
      <w:r w:rsidR="00451B7C"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>au projet d’ABC</w:t>
      </w:r>
      <w:r w:rsidR="00464D3A">
        <w:rPr>
          <w:rFonts w:ascii="Arial" w:eastAsia="Times New Roman" w:hAnsi="Arial" w:cs="Arial"/>
          <w:bCs/>
          <w:sz w:val="20"/>
          <w:szCs w:val="24"/>
          <w:lang w:eastAsia="zh-CN"/>
        </w:rPr>
        <w:t xml:space="preserve">, notamment au regard du dispositif d’engagement </w:t>
      </w:r>
      <w:hyperlink r:id="rId9" w:history="1">
        <w:r w:rsidR="00464D3A" w:rsidRPr="00464D3A">
          <w:rPr>
            <w:rStyle w:val="Lienhypertexte"/>
            <w:rFonts w:ascii="Arial" w:eastAsia="Times New Roman" w:hAnsi="Arial" w:cs="Arial"/>
            <w:bCs/>
            <w:sz w:val="20"/>
            <w:szCs w:val="24"/>
            <w:lang w:eastAsia="zh-CN"/>
          </w:rPr>
          <w:t>Territoires engagés pour la nature (TEN)</w:t>
        </w:r>
      </w:hyperlink>
      <w:r w:rsidRPr="00C7061B">
        <w:rPr>
          <w:rFonts w:ascii="Arial" w:eastAsia="Times New Roman" w:hAnsi="Arial" w:cs="Arial"/>
          <w:bCs/>
          <w:sz w:val="20"/>
          <w:szCs w:val="24"/>
          <w:lang w:eastAsia="zh-CN"/>
        </w:rPr>
        <w:t>.</w:t>
      </w:r>
    </w:p>
    <w:p w:rsidR="00E5421B" w:rsidRPr="00C7061B" w:rsidRDefault="00E5421B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bCs/>
          <w:iCs/>
          <w:color w:val="007A7A"/>
          <w:sz w:val="20"/>
          <w:szCs w:val="24"/>
          <w:lang w:eastAsia="zh-CN"/>
        </w:rPr>
        <w:t>Gouvernance de l'action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Précise la gouvernance </w:t>
      </w:r>
      <w:r w:rsidR="006533A9"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du programme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. Par exemple quels sont les comités de pilotage, de suivi, 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lastRenderedPageBreak/>
        <w:t>d’utilisateurs etc.</w:t>
      </w:r>
      <w:r w:rsidR="00D063A4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,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 xml:space="preserve"> mis en place (rôle et composition).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F80951" w:rsidRPr="00C7061B" w:rsidRDefault="00F80951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color w:val="007A7A"/>
          <w:sz w:val="20"/>
          <w:szCs w:val="20"/>
          <w:lang w:eastAsia="zh-CN"/>
        </w:rPr>
      </w:pPr>
      <w:r w:rsidRPr="00C7061B">
        <w:rPr>
          <w:rFonts w:ascii="Arial" w:eastAsia="Times New Roman" w:hAnsi="Arial" w:cs="Arial"/>
          <w:b/>
          <w:color w:val="007A7A"/>
          <w:sz w:val="20"/>
          <w:szCs w:val="20"/>
          <w:lang w:eastAsia="zh-CN"/>
        </w:rPr>
        <w:t>Résumé publiable du projet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after="0" w:line="240" w:lineRule="auto"/>
        <w:ind w:right="28"/>
        <w:jc w:val="both"/>
        <w:textAlignment w:val="baseline"/>
        <w:rPr>
          <w:rFonts w:ascii="Arial" w:eastAsia="Times New Roman" w:hAnsi="Arial" w:cs="Arial"/>
          <w:bCs/>
          <w:iCs/>
          <w:sz w:val="20"/>
          <w:szCs w:val="24"/>
          <w:lang w:eastAsia="zh-CN"/>
        </w:rPr>
      </w:pP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Il indique le résumé du projet qui aura vocation à êt</w:t>
      </w:r>
      <w:r w:rsidR="00464D3A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re publié sur le site web de l’O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FB, si le projet donne lieu à un financement de l’</w:t>
      </w:r>
      <w:r w:rsidR="00464D3A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O</w:t>
      </w:r>
      <w:r w:rsidRPr="00C7061B">
        <w:rPr>
          <w:rFonts w:ascii="Arial" w:eastAsia="Times New Roman" w:hAnsi="Arial" w:cs="Arial"/>
          <w:bCs/>
          <w:iCs/>
          <w:sz w:val="20"/>
          <w:szCs w:val="24"/>
          <w:lang w:eastAsia="zh-CN"/>
        </w:rPr>
        <w:t>FB.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F80951" w:rsidRPr="00C7061B" w:rsidRDefault="00F80951" w:rsidP="007875F0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F80951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b/>
          <w:color w:val="007A7A"/>
          <w:sz w:val="20"/>
          <w:szCs w:val="20"/>
          <w:lang w:eastAsia="zh-CN"/>
        </w:rPr>
        <w:t>Date de rédaction de la fiche</w:t>
      </w:r>
      <w:r w:rsidRPr="00C7061B">
        <w:rPr>
          <w:rFonts w:ascii="Arial" w:eastAsia="Times New Roman" w:hAnsi="Arial" w:cs="Arial"/>
          <w:sz w:val="20"/>
          <w:szCs w:val="20"/>
          <w:lang w:eastAsia="zh-CN"/>
        </w:rPr>
        <w:t> : indique la date de dernière mise à jour de la fiche.</w:t>
      </w:r>
    </w:p>
    <w:p w:rsidR="00F80951" w:rsidRPr="00C7061B" w:rsidRDefault="00F80951" w:rsidP="007875F0">
      <w:pPr>
        <w:keepNext/>
        <w:widowControl w:val="0"/>
        <w:shd w:val="clear" w:color="auto" w:fill="FFFFFF"/>
        <w:suppressAutoHyphens/>
        <w:autoSpaceDE w:val="0"/>
        <w:spacing w:before="4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autoSpaceDE w:val="0"/>
        <w:spacing w:before="40" w:after="12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4"/>
          <w:lang w:val="en-US" w:eastAsia="zh-CN"/>
        </w:rPr>
      </w:pPr>
      <w:r w:rsidRPr="00C7061B">
        <w:rPr>
          <w:rFonts w:ascii="Arial" w:eastAsia="Times New Roman" w:hAnsi="Arial" w:cs="Arial"/>
          <w:b/>
          <w:color w:val="007A7A"/>
          <w:sz w:val="20"/>
          <w:szCs w:val="20"/>
          <w:lang w:eastAsia="zh-CN"/>
        </w:rPr>
        <w:t>Version</w:t>
      </w:r>
      <w:r w:rsidRPr="00C7061B">
        <w:rPr>
          <w:rFonts w:ascii="Arial" w:eastAsia="Times New Roman" w:hAnsi="Arial" w:cs="Arial"/>
          <w:sz w:val="20"/>
          <w:szCs w:val="20"/>
          <w:lang w:eastAsia="zh-CN"/>
        </w:rPr>
        <w:t> : indique le numéro de version de la fiche.</w:t>
      </w: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7875F0" w:rsidRPr="00C7061B" w:rsidRDefault="007875F0" w:rsidP="007875F0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F80951" w:rsidRPr="00C7061B" w:rsidRDefault="00F80951" w:rsidP="007875F0">
      <w:pPr>
        <w:keepNext/>
        <w:widowControl w:val="0"/>
        <w:shd w:val="clear" w:color="auto" w:fill="FFFFFF"/>
        <w:suppressAutoHyphens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zh-CN"/>
        </w:rPr>
      </w:pPr>
    </w:p>
    <w:p w:rsidR="00610ACB" w:rsidRPr="007875F0" w:rsidRDefault="007875F0">
      <w:pPr>
        <w:keepNext/>
        <w:widowControl w:val="0"/>
        <w:shd w:val="clear" w:color="auto" w:fill="FFFFFF"/>
        <w:suppressAutoHyphens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zh-CN"/>
        </w:rPr>
      </w:pPr>
      <w:r w:rsidRPr="00C7061B">
        <w:rPr>
          <w:rFonts w:ascii="Arial" w:eastAsia="Times New Roman" w:hAnsi="Arial" w:cs="Arial"/>
          <w:b/>
          <w:color w:val="FF0000"/>
          <w:sz w:val="24"/>
          <w:szCs w:val="24"/>
          <w:lang w:eastAsia="zh-CN"/>
        </w:rPr>
        <w:t>NB : La présente notice d’aide au renseignement des rubriques n’a pas vocation à intégrer la fiche projet, merci de bien vouloir la supprimer avant de renvoyer la fiche renseignée.</w:t>
      </w:r>
    </w:p>
    <w:sectPr w:rsidR="00610ACB" w:rsidRPr="007875F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69" w:rsidRDefault="00571069" w:rsidP="00B14F2D">
      <w:pPr>
        <w:spacing w:after="0" w:line="240" w:lineRule="auto"/>
      </w:pPr>
      <w:r>
        <w:separator/>
      </w:r>
    </w:p>
  </w:endnote>
  <w:endnote w:type="continuationSeparator" w:id="0">
    <w:p w:rsidR="00571069" w:rsidRDefault="00571069" w:rsidP="00B1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130" w:rsidRPr="00B14F2D" w:rsidRDefault="00313130">
    <w:pPr>
      <w:pStyle w:val="Pieddepage"/>
      <w:jc w:val="right"/>
      <w:rPr>
        <w:rFonts w:ascii="Arial" w:hAnsi="Arial" w:cs="Arial"/>
        <w:sz w:val="18"/>
        <w:szCs w:val="18"/>
      </w:rPr>
    </w:pPr>
  </w:p>
  <w:p w:rsidR="00313130" w:rsidRPr="00B14F2D" w:rsidRDefault="00313130">
    <w:pPr>
      <w:pStyle w:val="Pieddepag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Notice d’aide au renseignement des rubriques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69" w:rsidRDefault="00571069" w:rsidP="00B14F2D">
      <w:pPr>
        <w:spacing w:after="0" w:line="240" w:lineRule="auto"/>
      </w:pPr>
      <w:r>
        <w:separator/>
      </w:r>
    </w:p>
  </w:footnote>
  <w:footnote w:type="continuationSeparator" w:id="0">
    <w:p w:rsidR="00571069" w:rsidRDefault="00571069" w:rsidP="00B14F2D">
      <w:pPr>
        <w:spacing w:after="0" w:line="240" w:lineRule="auto"/>
      </w:pPr>
      <w:r>
        <w:continuationSeparator/>
      </w:r>
    </w:p>
  </w:footnote>
  <w:footnote w:id="1">
    <w:p w:rsidR="0096327D" w:rsidRDefault="0096327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96327D">
        <w:rPr>
          <w:i/>
          <w:sz w:val="16"/>
          <w:szCs w:val="16"/>
        </w:rPr>
        <w:t>L’aide de l’</w:t>
      </w:r>
      <w:r w:rsidR="00464D3A">
        <w:rPr>
          <w:i/>
          <w:sz w:val="16"/>
          <w:szCs w:val="16"/>
        </w:rPr>
        <w:t>O</w:t>
      </w:r>
      <w:r w:rsidRPr="0096327D">
        <w:rPr>
          <w:i/>
          <w:sz w:val="16"/>
          <w:szCs w:val="16"/>
        </w:rPr>
        <w:t>FB est calculée en référence au montant des dépenses éligibles, hors taxes récupérables (ou « net de taxes »).</w:t>
      </w:r>
      <w:r>
        <w:rPr>
          <w:i/>
          <w:sz w:val="16"/>
          <w:szCs w:val="16"/>
        </w:rPr>
        <w:t xml:space="preserve"> Les structures présentant leurs dépenses en TTC doivent fournir obligatoire une attestation de non récupération de la TVA et le joindre au dossier signé par le représentant légal. </w:t>
      </w:r>
    </w:p>
  </w:footnote>
  <w:footnote w:id="2">
    <w:p w:rsidR="00091B2D" w:rsidRDefault="00091B2D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091B2D">
        <w:rPr>
          <w:i/>
          <w:sz w:val="16"/>
          <w:szCs w:val="16"/>
        </w:rPr>
        <w:t>Les coûts salariaux des personnels permanents des établissements publics, communes et structures intercommunales ne sont pas éligibles à une aide de l’</w:t>
      </w:r>
      <w:r w:rsidR="00464D3A">
        <w:rPr>
          <w:i/>
          <w:sz w:val="16"/>
          <w:szCs w:val="16"/>
        </w:rPr>
        <w:t>O</w:t>
      </w:r>
      <w:r w:rsidRPr="00091B2D">
        <w:rPr>
          <w:i/>
          <w:sz w:val="16"/>
          <w:szCs w:val="16"/>
        </w:rPr>
        <w:t>FB. En conséquence, la valorisation du temps passé par le personnel permanent des établissements publics, communes et structures intercommunales devra obligatoirement apparaître, avec un montant identique à la fois dans les dépenses et les recettes.</w:t>
      </w:r>
      <w:r>
        <w:rPr>
          <w:i/>
          <w:sz w:val="16"/>
          <w:szCs w:val="16"/>
        </w:rPr>
        <w:t xml:space="preserve"> Voir partie 5.2.1.3 du règlement administratif. </w:t>
      </w:r>
    </w:p>
  </w:footnote>
  <w:footnote w:id="3">
    <w:p w:rsidR="00091B2D" w:rsidRPr="00091B2D" w:rsidRDefault="00091B2D">
      <w:pPr>
        <w:pStyle w:val="Notedebasdepage"/>
        <w:rPr>
          <w:i/>
          <w:sz w:val="16"/>
          <w:szCs w:val="16"/>
        </w:rPr>
      </w:pPr>
      <w:r>
        <w:rPr>
          <w:rStyle w:val="Appelnotedebasdep"/>
        </w:rPr>
        <w:footnoteRef/>
      </w:r>
      <w:r>
        <w:t xml:space="preserve"> </w:t>
      </w:r>
      <w:r w:rsidRPr="00091B2D">
        <w:rPr>
          <w:i/>
          <w:sz w:val="16"/>
          <w:szCs w:val="16"/>
        </w:rPr>
        <w:t>Bien indiquer le titre complet de la structure afin de pouvoir identifier facilement la part de contribution publique par rapport à la part privé (le cas échéant)</w:t>
      </w:r>
    </w:p>
  </w:footnote>
  <w:footnote w:id="4">
    <w:p w:rsidR="00091B2D" w:rsidRDefault="00091B2D">
      <w:pPr>
        <w:pStyle w:val="Notedebasdepage"/>
      </w:pPr>
      <w:r w:rsidRPr="00091B2D">
        <w:rPr>
          <w:i/>
          <w:sz w:val="16"/>
          <w:szCs w:val="16"/>
        </w:rPr>
        <w:footnoteRef/>
      </w:r>
      <w:r w:rsidRPr="00091B2D">
        <w:rPr>
          <w:i/>
          <w:sz w:val="16"/>
          <w:szCs w:val="16"/>
        </w:rPr>
        <w:t xml:space="preserve"> Limité à 15%</w:t>
      </w:r>
      <w:bookmarkStart w:id="0" w:name="_GoBack"/>
      <w:bookmarkEnd w:id="0"/>
      <w:r w:rsidRPr="00091B2D">
        <w:rPr>
          <w:i/>
          <w:sz w:val="16"/>
          <w:szCs w:val="16"/>
        </w:rPr>
        <w:t xml:space="preserve">, </w:t>
      </w:r>
      <w:proofErr w:type="spellStart"/>
      <w:r w:rsidRPr="00091B2D">
        <w:rPr>
          <w:i/>
          <w:sz w:val="16"/>
          <w:szCs w:val="16"/>
        </w:rPr>
        <w:t>voir</w:t>
      </w:r>
      <w:proofErr w:type="spellEnd"/>
      <w:r w:rsidRPr="00091B2D">
        <w:rPr>
          <w:i/>
          <w:sz w:val="16"/>
          <w:szCs w:val="16"/>
        </w:rPr>
        <w:t xml:space="preserve"> 6.2 du règlement administratif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7242"/>
    <w:multiLevelType w:val="multilevel"/>
    <w:tmpl w:val="4F02960A"/>
    <w:lvl w:ilvl="0">
      <w:start w:val="1"/>
      <w:numFmt w:val="decimal"/>
      <w:suff w:val="nothing"/>
      <w:lvlText w:val="%1."/>
      <w:lvlJc w:val="left"/>
      <w:pPr>
        <w:ind w:left="284" w:firstLine="0"/>
      </w:pPr>
      <w:rPr>
        <w:b/>
        <w:iCs/>
        <w:sz w:val="24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</w:lvl>
    <w:lvl w:ilvl="2">
      <w:start w:val="1"/>
      <w:numFmt w:val="decimal"/>
      <w:suff w:val="nothing"/>
      <w:lvlText w:val="%1.%2.%3."/>
      <w:lvlJc w:val="left"/>
      <w:pPr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ind w:left="0" w:firstLine="0"/>
      </w:pPr>
    </w:lvl>
  </w:abstractNum>
  <w:abstractNum w:abstractNumId="1">
    <w:nsid w:val="09535968"/>
    <w:multiLevelType w:val="hybridMultilevel"/>
    <w:tmpl w:val="848C7750"/>
    <w:lvl w:ilvl="0" w:tplc="C914C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12673"/>
    <w:multiLevelType w:val="multilevel"/>
    <w:tmpl w:val="797C11E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1A83D7B"/>
    <w:multiLevelType w:val="hybridMultilevel"/>
    <w:tmpl w:val="8F120898"/>
    <w:lvl w:ilvl="0" w:tplc="C914C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1BFB"/>
    <w:multiLevelType w:val="hybridMultilevel"/>
    <w:tmpl w:val="D1D43E4E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E8D2D4E"/>
    <w:multiLevelType w:val="hybridMultilevel"/>
    <w:tmpl w:val="A7DAF2D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C53D5A"/>
    <w:multiLevelType w:val="hybridMultilevel"/>
    <w:tmpl w:val="CB88C2A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9D605E"/>
    <w:multiLevelType w:val="multilevel"/>
    <w:tmpl w:val="86F86FA8"/>
    <w:lvl w:ilvl="0">
      <w:start w:val="1"/>
      <w:numFmt w:val="bullet"/>
      <w:suff w:val="nothing"/>
      <w:lvlText w:val="–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decimal"/>
      <w:suff w:val="nothing"/>
      <w:lvlText w:val="%2."/>
      <w:lvlJc w:val="left"/>
      <w:pPr>
        <w:ind w:left="0" w:firstLine="0"/>
      </w:pPr>
    </w:lvl>
    <w:lvl w:ilvl="2">
      <w:start w:val="1"/>
      <w:numFmt w:val="decimal"/>
      <w:suff w:val="nothing"/>
      <w:lvlText w:val="%3."/>
      <w:lvlJc w:val="left"/>
      <w:pPr>
        <w:ind w:left="0" w:firstLine="0"/>
      </w:pPr>
    </w:lvl>
    <w:lvl w:ilvl="3">
      <w:start w:val="1"/>
      <w:numFmt w:val="decimal"/>
      <w:suff w:val="nothing"/>
      <w:lvlText w:val="%4."/>
      <w:lvlJc w:val="left"/>
      <w:pPr>
        <w:ind w:left="0" w:firstLine="0"/>
      </w:pPr>
    </w:lvl>
    <w:lvl w:ilvl="4">
      <w:start w:val="1"/>
      <w:numFmt w:val="decimal"/>
      <w:suff w:val="nothing"/>
      <w:lvlText w:val="%5."/>
      <w:lvlJc w:val="left"/>
      <w:pPr>
        <w:ind w:left="0" w:firstLine="0"/>
      </w:pPr>
    </w:lvl>
    <w:lvl w:ilvl="5">
      <w:start w:val="1"/>
      <w:numFmt w:val="decimal"/>
      <w:suff w:val="nothing"/>
      <w:lvlText w:val="%6."/>
      <w:lvlJc w:val="left"/>
      <w:pPr>
        <w:ind w:left="0" w:firstLine="0"/>
      </w:pPr>
    </w:lvl>
    <w:lvl w:ilvl="6">
      <w:start w:val="1"/>
      <w:numFmt w:val="decimal"/>
      <w:suff w:val="nothing"/>
      <w:lvlText w:val="%7."/>
      <w:lvlJc w:val="left"/>
      <w:pPr>
        <w:ind w:left="0" w:firstLine="0"/>
      </w:pPr>
    </w:lvl>
    <w:lvl w:ilvl="7">
      <w:start w:val="1"/>
      <w:numFmt w:val="decimal"/>
      <w:suff w:val="nothing"/>
      <w:lvlText w:val="%8."/>
      <w:lvlJc w:val="left"/>
      <w:pPr>
        <w:ind w:left="0" w:firstLine="0"/>
      </w:pPr>
    </w:lvl>
    <w:lvl w:ilvl="8">
      <w:start w:val="1"/>
      <w:numFmt w:val="decimal"/>
      <w:suff w:val="nothing"/>
      <w:lvlText w:val="%9."/>
      <w:lvlJc w:val="left"/>
      <w:pPr>
        <w:ind w:left="0" w:firstLine="0"/>
      </w:pPr>
    </w:lvl>
  </w:abstractNum>
  <w:abstractNum w:abstractNumId="8">
    <w:nsid w:val="66D7068F"/>
    <w:multiLevelType w:val="hybridMultilevel"/>
    <w:tmpl w:val="AD76202C"/>
    <w:lvl w:ilvl="0" w:tplc="C914C03E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8D1606B"/>
    <w:multiLevelType w:val="hybridMultilevel"/>
    <w:tmpl w:val="DAA44412"/>
    <w:lvl w:ilvl="0" w:tplc="C914C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5F228B"/>
    <w:multiLevelType w:val="multilevel"/>
    <w:tmpl w:val="9B92AE06"/>
    <w:lvl w:ilvl="0">
      <w:start w:val="1"/>
      <w:numFmt w:val="bullet"/>
      <w:lvlText w:val=""/>
      <w:lvlJc w:val="left"/>
      <w:pPr>
        <w:ind w:left="851" w:firstLine="0"/>
      </w:pPr>
      <w:rPr>
        <w:rFonts w:ascii="Wingdings" w:hAnsi="Wingdings" w:hint="default"/>
        <w:szCs w:val="20"/>
      </w:rPr>
    </w:lvl>
    <w:lvl w:ilvl="1">
      <w:start w:val="1"/>
      <w:numFmt w:val="decimal"/>
      <w:suff w:val="nothing"/>
      <w:lvlText w:val="%2."/>
      <w:lvlJc w:val="left"/>
      <w:pPr>
        <w:ind w:left="851" w:firstLine="0"/>
      </w:pPr>
    </w:lvl>
    <w:lvl w:ilvl="2">
      <w:start w:val="1"/>
      <w:numFmt w:val="decimal"/>
      <w:suff w:val="nothing"/>
      <w:lvlText w:val="%3."/>
      <w:lvlJc w:val="left"/>
      <w:pPr>
        <w:ind w:left="851" w:firstLine="0"/>
      </w:pPr>
    </w:lvl>
    <w:lvl w:ilvl="3">
      <w:start w:val="1"/>
      <w:numFmt w:val="decimal"/>
      <w:suff w:val="nothing"/>
      <w:lvlText w:val="%4."/>
      <w:lvlJc w:val="left"/>
      <w:pPr>
        <w:ind w:left="851" w:firstLine="0"/>
      </w:pPr>
    </w:lvl>
    <w:lvl w:ilvl="4">
      <w:start w:val="1"/>
      <w:numFmt w:val="decimal"/>
      <w:suff w:val="nothing"/>
      <w:lvlText w:val="%5."/>
      <w:lvlJc w:val="left"/>
      <w:pPr>
        <w:ind w:left="851" w:firstLine="0"/>
      </w:pPr>
    </w:lvl>
    <w:lvl w:ilvl="5">
      <w:start w:val="1"/>
      <w:numFmt w:val="decimal"/>
      <w:suff w:val="nothing"/>
      <w:lvlText w:val="%6."/>
      <w:lvlJc w:val="left"/>
      <w:pPr>
        <w:ind w:left="851" w:firstLine="0"/>
      </w:pPr>
    </w:lvl>
    <w:lvl w:ilvl="6">
      <w:start w:val="1"/>
      <w:numFmt w:val="decimal"/>
      <w:suff w:val="nothing"/>
      <w:lvlText w:val="%7."/>
      <w:lvlJc w:val="left"/>
      <w:pPr>
        <w:ind w:left="851" w:firstLine="0"/>
      </w:pPr>
    </w:lvl>
    <w:lvl w:ilvl="7">
      <w:start w:val="1"/>
      <w:numFmt w:val="decimal"/>
      <w:suff w:val="nothing"/>
      <w:lvlText w:val="%8."/>
      <w:lvlJc w:val="left"/>
      <w:pPr>
        <w:ind w:left="851" w:firstLine="0"/>
      </w:pPr>
    </w:lvl>
    <w:lvl w:ilvl="8">
      <w:start w:val="1"/>
      <w:numFmt w:val="decimal"/>
      <w:suff w:val="nothing"/>
      <w:lvlText w:val="%9."/>
      <w:lvlJc w:val="left"/>
      <w:pPr>
        <w:ind w:left="851" w:firstLine="0"/>
      </w:pPr>
    </w:lvl>
  </w:abstractNum>
  <w:abstractNum w:abstractNumId="11">
    <w:nsid w:val="77FE1763"/>
    <w:multiLevelType w:val="hybridMultilevel"/>
    <w:tmpl w:val="3228AD72"/>
    <w:lvl w:ilvl="0" w:tplc="C914C0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0"/>
  </w:num>
  <w:num w:numId="5">
    <w:abstractNumId w:val="11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D56"/>
    <w:rsid w:val="00021FCA"/>
    <w:rsid w:val="00024FAB"/>
    <w:rsid w:val="00037159"/>
    <w:rsid w:val="00053D0C"/>
    <w:rsid w:val="000741AF"/>
    <w:rsid w:val="00074BED"/>
    <w:rsid w:val="00091B2D"/>
    <w:rsid w:val="00093A14"/>
    <w:rsid w:val="000B49E5"/>
    <w:rsid w:val="000C2324"/>
    <w:rsid w:val="0011172F"/>
    <w:rsid w:val="00113C65"/>
    <w:rsid w:val="001143A3"/>
    <w:rsid w:val="0012261A"/>
    <w:rsid w:val="00135972"/>
    <w:rsid w:val="001658DE"/>
    <w:rsid w:val="00190DA5"/>
    <w:rsid w:val="001D071B"/>
    <w:rsid w:val="00243E89"/>
    <w:rsid w:val="002452F8"/>
    <w:rsid w:val="002F4966"/>
    <w:rsid w:val="00310B64"/>
    <w:rsid w:val="00313130"/>
    <w:rsid w:val="00325879"/>
    <w:rsid w:val="00325E8B"/>
    <w:rsid w:val="00327521"/>
    <w:rsid w:val="00343CD1"/>
    <w:rsid w:val="00343D10"/>
    <w:rsid w:val="00384939"/>
    <w:rsid w:val="00397C7B"/>
    <w:rsid w:val="003A04CA"/>
    <w:rsid w:val="003A74F6"/>
    <w:rsid w:val="003C001F"/>
    <w:rsid w:val="00403E2C"/>
    <w:rsid w:val="00404C63"/>
    <w:rsid w:val="00407C20"/>
    <w:rsid w:val="00412408"/>
    <w:rsid w:val="00427CAD"/>
    <w:rsid w:val="00431E79"/>
    <w:rsid w:val="0044463E"/>
    <w:rsid w:val="00451B7C"/>
    <w:rsid w:val="00464D3A"/>
    <w:rsid w:val="00467C20"/>
    <w:rsid w:val="004746CA"/>
    <w:rsid w:val="0048321F"/>
    <w:rsid w:val="004851A8"/>
    <w:rsid w:val="004853F4"/>
    <w:rsid w:val="00516852"/>
    <w:rsid w:val="0054775F"/>
    <w:rsid w:val="0055530D"/>
    <w:rsid w:val="005562F7"/>
    <w:rsid w:val="00571069"/>
    <w:rsid w:val="00591641"/>
    <w:rsid w:val="005A27EF"/>
    <w:rsid w:val="005F259E"/>
    <w:rsid w:val="005F6201"/>
    <w:rsid w:val="00610ACB"/>
    <w:rsid w:val="006207FA"/>
    <w:rsid w:val="006235E3"/>
    <w:rsid w:val="006533A9"/>
    <w:rsid w:val="00655028"/>
    <w:rsid w:val="006579AD"/>
    <w:rsid w:val="0068235D"/>
    <w:rsid w:val="00696ABD"/>
    <w:rsid w:val="006A53C5"/>
    <w:rsid w:val="006B7814"/>
    <w:rsid w:val="006D6813"/>
    <w:rsid w:val="006E1776"/>
    <w:rsid w:val="00734D6B"/>
    <w:rsid w:val="00736A8A"/>
    <w:rsid w:val="0078174D"/>
    <w:rsid w:val="00783F5E"/>
    <w:rsid w:val="007875F0"/>
    <w:rsid w:val="007A7833"/>
    <w:rsid w:val="007C29CF"/>
    <w:rsid w:val="007E00FF"/>
    <w:rsid w:val="007E6B53"/>
    <w:rsid w:val="007F3F87"/>
    <w:rsid w:val="007F434C"/>
    <w:rsid w:val="00801C3F"/>
    <w:rsid w:val="00803A46"/>
    <w:rsid w:val="008321AF"/>
    <w:rsid w:val="00864CB2"/>
    <w:rsid w:val="008858FD"/>
    <w:rsid w:val="008D3047"/>
    <w:rsid w:val="008D47D9"/>
    <w:rsid w:val="008D511A"/>
    <w:rsid w:val="008D5393"/>
    <w:rsid w:val="008E7C0E"/>
    <w:rsid w:val="008F2723"/>
    <w:rsid w:val="00914849"/>
    <w:rsid w:val="00916546"/>
    <w:rsid w:val="00920453"/>
    <w:rsid w:val="00922E9B"/>
    <w:rsid w:val="009507F6"/>
    <w:rsid w:val="0096327D"/>
    <w:rsid w:val="009772B3"/>
    <w:rsid w:val="009855EB"/>
    <w:rsid w:val="00994B6A"/>
    <w:rsid w:val="009B1D37"/>
    <w:rsid w:val="009E1BD6"/>
    <w:rsid w:val="00A023E8"/>
    <w:rsid w:val="00A2518C"/>
    <w:rsid w:val="00A26038"/>
    <w:rsid w:val="00A27BDF"/>
    <w:rsid w:val="00A912F8"/>
    <w:rsid w:val="00AC69E3"/>
    <w:rsid w:val="00AD18F2"/>
    <w:rsid w:val="00AD3E53"/>
    <w:rsid w:val="00AD4CD3"/>
    <w:rsid w:val="00AD6971"/>
    <w:rsid w:val="00AF6FF9"/>
    <w:rsid w:val="00B14DC2"/>
    <w:rsid w:val="00B14F2D"/>
    <w:rsid w:val="00B16D7B"/>
    <w:rsid w:val="00B5734A"/>
    <w:rsid w:val="00B616AB"/>
    <w:rsid w:val="00B931C1"/>
    <w:rsid w:val="00B960FA"/>
    <w:rsid w:val="00BF0B1A"/>
    <w:rsid w:val="00C011AC"/>
    <w:rsid w:val="00C01C04"/>
    <w:rsid w:val="00C20FFD"/>
    <w:rsid w:val="00C33F4A"/>
    <w:rsid w:val="00C3671E"/>
    <w:rsid w:val="00C42F2A"/>
    <w:rsid w:val="00C54F6D"/>
    <w:rsid w:val="00C7061B"/>
    <w:rsid w:val="00C73701"/>
    <w:rsid w:val="00C73D23"/>
    <w:rsid w:val="00CB0414"/>
    <w:rsid w:val="00CD4D56"/>
    <w:rsid w:val="00CE4B70"/>
    <w:rsid w:val="00D063A4"/>
    <w:rsid w:val="00D073E5"/>
    <w:rsid w:val="00D21156"/>
    <w:rsid w:val="00D43E1B"/>
    <w:rsid w:val="00D44BD2"/>
    <w:rsid w:val="00D62335"/>
    <w:rsid w:val="00D677CC"/>
    <w:rsid w:val="00D678EF"/>
    <w:rsid w:val="00D73FE7"/>
    <w:rsid w:val="00DA0C15"/>
    <w:rsid w:val="00DD7413"/>
    <w:rsid w:val="00E01FBF"/>
    <w:rsid w:val="00E045A0"/>
    <w:rsid w:val="00E131B6"/>
    <w:rsid w:val="00E53FEA"/>
    <w:rsid w:val="00E5421B"/>
    <w:rsid w:val="00E73DC8"/>
    <w:rsid w:val="00EC2325"/>
    <w:rsid w:val="00EE33EB"/>
    <w:rsid w:val="00EE75BF"/>
    <w:rsid w:val="00F065DE"/>
    <w:rsid w:val="00F3769D"/>
    <w:rsid w:val="00F80951"/>
    <w:rsid w:val="00F81D97"/>
    <w:rsid w:val="00F905CD"/>
    <w:rsid w:val="00FA2DEB"/>
    <w:rsid w:val="00FB5E61"/>
    <w:rsid w:val="00FD2023"/>
    <w:rsid w:val="00FE7CA7"/>
    <w:rsid w:val="00FF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F2D"/>
  </w:style>
  <w:style w:type="paragraph" w:styleId="Pieddepage">
    <w:name w:val="footer"/>
    <w:basedOn w:val="Normal"/>
    <w:link w:val="PieddepageCar"/>
    <w:uiPriority w:val="99"/>
    <w:unhideWhenUsed/>
    <w:rsid w:val="00B1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F2D"/>
  </w:style>
  <w:style w:type="paragraph" w:styleId="Paragraphedeliste">
    <w:name w:val="List Paragraph"/>
    <w:basedOn w:val="Normal"/>
    <w:uiPriority w:val="34"/>
    <w:qFormat/>
    <w:rsid w:val="005916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7D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nhideWhenUsed/>
    <w:rsid w:val="0051685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516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168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8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6823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68235D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68235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64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4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1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4F2D"/>
  </w:style>
  <w:style w:type="paragraph" w:styleId="Pieddepage">
    <w:name w:val="footer"/>
    <w:basedOn w:val="Normal"/>
    <w:link w:val="PieddepageCar"/>
    <w:uiPriority w:val="99"/>
    <w:unhideWhenUsed/>
    <w:rsid w:val="00B1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4F2D"/>
  </w:style>
  <w:style w:type="paragraph" w:styleId="Paragraphedeliste">
    <w:name w:val="List Paragraph"/>
    <w:basedOn w:val="Normal"/>
    <w:uiPriority w:val="34"/>
    <w:qFormat/>
    <w:rsid w:val="0059164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D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47D9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nhideWhenUsed/>
    <w:rsid w:val="0051685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51685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51685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1685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16852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qFormat/>
    <w:rsid w:val="0068235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68235D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68235D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464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engagespourlanature.biodiversitetousvivants.fr/territoir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4EF7-0022-4CE7-8ACB-1101538F5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677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Onema</Company>
  <LinksUpToDate>false</LinksUpToDate>
  <CharactersWithSpaces>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EMBS Gaëlle</cp:lastModifiedBy>
  <cp:revision>5</cp:revision>
  <cp:lastPrinted>2019-06-07T08:51:00Z</cp:lastPrinted>
  <dcterms:created xsi:type="dcterms:W3CDTF">2020-07-16T15:24:00Z</dcterms:created>
  <dcterms:modified xsi:type="dcterms:W3CDTF">2020-07-17T07:18:00Z</dcterms:modified>
</cp:coreProperties>
</file>