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8F3" w:rsidRPr="007F6DEE" w:rsidRDefault="000238F3" w:rsidP="000238F3">
      <w:pPr>
        <w:keepNext/>
        <w:widowControl w:val="0"/>
        <w:pBdr>
          <w:top w:val="single" w:sz="4" w:space="1" w:color="063D77"/>
          <w:left w:val="single" w:sz="4" w:space="1" w:color="063D77"/>
          <w:bottom w:val="single" w:sz="4" w:space="1" w:color="063D77"/>
          <w:right w:val="single" w:sz="4" w:space="1" w:color="063D77"/>
        </w:pBd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Nunito Sans Black" w:eastAsia="Times New Roman" w:hAnsi="Nunito Sans Black" w:cs="Arial"/>
          <w:b/>
          <w:color w:val="063D77"/>
          <w:sz w:val="24"/>
          <w:szCs w:val="24"/>
          <w:lang w:eastAsia="zh-CN"/>
        </w:rPr>
      </w:pPr>
      <w:bookmarkStart w:id="0" w:name="_Hlk58396693"/>
      <w:r w:rsidRPr="007F6DEE">
        <w:rPr>
          <w:rFonts w:ascii="Nunito Sans Black" w:eastAsia="Times New Roman" w:hAnsi="Nunito Sans Black" w:cs="Arial"/>
          <w:b/>
          <w:color w:val="063D77"/>
          <w:sz w:val="24"/>
          <w:szCs w:val="24"/>
          <w:lang w:eastAsia="zh-CN"/>
        </w:rPr>
        <w:t>ATLAS DE LA BIODIVERSITÉ COMMUNALE</w:t>
      </w:r>
    </w:p>
    <w:p w:rsidR="000238F3" w:rsidRPr="007F6DEE" w:rsidRDefault="000238F3" w:rsidP="000238F3">
      <w:pPr>
        <w:keepNext/>
        <w:widowControl w:val="0"/>
        <w:pBdr>
          <w:top w:val="single" w:sz="4" w:space="1" w:color="063D77"/>
          <w:left w:val="single" w:sz="4" w:space="1" w:color="063D77"/>
          <w:bottom w:val="single" w:sz="4" w:space="1" w:color="063D77"/>
          <w:right w:val="single" w:sz="4" w:space="1" w:color="063D77"/>
        </w:pBd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Nunito Sans" w:eastAsia="Times New Roman" w:hAnsi="Nunito Sans" w:cs="Arial"/>
          <w:b/>
          <w:color w:val="063D77"/>
          <w:szCs w:val="24"/>
          <w:lang w:eastAsia="zh-CN"/>
        </w:rPr>
      </w:pPr>
      <w:r w:rsidRPr="007F6DEE">
        <w:rPr>
          <w:rFonts w:ascii="Nunito Sans" w:eastAsia="Times New Roman" w:hAnsi="Nunito Sans" w:cs="Arial"/>
          <w:b/>
          <w:color w:val="063D77"/>
          <w:szCs w:val="24"/>
          <w:lang w:eastAsia="zh-CN"/>
        </w:rPr>
        <w:t>APPEL A PROJETS ABC 2021</w:t>
      </w:r>
    </w:p>
    <w:p w:rsidR="000238F3" w:rsidRDefault="000238F3" w:rsidP="000238F3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Arial" w:eastAsia="Times New Roman" w:hAnsi="Arial" w:cs="Arial"/>
          <w:b/>
          <w:sz w:val="12"/>
          <w:szCs w:val="24"/>
          <w:lang w:eastAsia="zh-CN"/>
        </w:rPr>
      </w:pPr>
    </w:p>
    <w:p w:rsidR="007F6DEE" w:rsidRPr="00245496" w:rsidRDefault="007F6DEE" w:rsidP="000238F3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Arial" w:eastAsia="Times New Roman" w:hAnsi="Arial" w:cs="Arial"/>
          <w:b/>
          <w:sz w:val="12"/>
          <w:szCs w:val="24"/>
          <w:lang w:eastAsia="zh-CN"/>
        </w:rPr>
      </w:pPr>
    </w:p>
    <w:tbl>
      <w:tblPr>
        <w:tblW w:w="922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1248"/>
        <w:gridCol w:w="169"/>
        <w:gridCol w:w="2410"/>
        <w:gridCol w:w="990"/>
        <w:gridCol w:w="569"/>
        <w:gridCol w:w="1157"/>
      </w:tblGrid>
      <w:tr w:rsidR="00965740" w:rsidRPr="008A612A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 w:val="20"/>
                <w:lang w:eastAsia="fr-FR"/>
              </w:rPr>
              <w:t xml:space="preserve">Nature </w:t>
            </w:r>
            <w:r w:rsidRPr="00443CD2">
              <w:rPr>
                <w:rFonts w:eastAsia="Times New Roman" w:cstheme="minorHAnsi"/>
                <w:b/>
                <w:bCs/>
                <w:color w:val="000000"/>
                <w:sz w:val="20"/>
                <w:lang w:eastAsia="fr-FR"/>
              </w:rPr>
              <w:br/>
              <w:t>des dépenses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8"/>
                <w:lang w:eastAsia="fr-FR"/>
              </w:rPr>
            </w:pPr>
            <w:r w:rsidRPr="00443CD2">
              <w:rPr>
                <w:rFonts w:eastAsia="Times New Roman" w:cstheme="minorHAnsi"/>
                <w:b/>
                <w:color w:val="000000"/>
                <w:sz w:val="16"/>
                <w:szCs w:val="18"/>
                <w:lang w:eastAsia="fr-FR"/>
              </w:rPr>
              <w:t>Montant</w:t>
            </w:r>
            <w:r w:rsidRPr="00443CD2">
              <w:rPr>
                <w:rFonts w:eastAsia="Times New Roman" w:cstheme="minorHAnsi"/>
                <w:b/>
                <w:color w:val="000000"/>
                <w:sz w:val="20"/>
                <w:lang w:eastAsia="fr-FR"/>
              </w:rPr>
              <w:t xml:space="preserve"> </w:t>
            </w:r>
            <w:r w:rsidRPr="00443CD2">
              <w:rPr>
                <w:rFonts w:eastAsia="Times New Roman" w:cstheme="minorHAnsi"/>
                <w:b/>
                <w:color w:val="000000"/>
                <w:sz w:val="16"/>
                <w:szCs w:val="18"/>
                <w:lang w:eastAsia="fr-FR"/>
              </w:rPr>
              <w:t>(</w:t>
            </w:r>
            <w:r w:rsidRPr="00443CD2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t>€</w:t>
            </w:r>
            <w:r w:rsidRPr="00443CD2">
              <w:rPr>
                <w:rFonts w:eastAsia="Times New Roman" w:cstheme="minorHAnsi"/>
                <w:b/>
                <w:color w:val="000000"/>
                <w:sz w:val="16"/>
                <w:szCs w:val="18"/>
                <w:lang w:eastAsia="fr-FR"/>
              </w:rPr>
              <w:t>)</w:t>
            </w:r>
            <w:r w:rsidRPr="00443CD2">
              <w:rPr>
                <w:rStyle w:val="Appelnotedebasdep"/>
                <w:rFonts w:eastAsia="Times New Roman" w:cstheme="minorHAnsi"/>
                <w:b/>
                <w:color w:val="000000"/>
                <w:sz w:val="16"/>
                <w:szCs w:val="18"/>
                <w:lang w:eastAsia="fr-FR"/>
              </w:rPr>
              <w:footnoteReference w:id="1"/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 w:val="20"/>
                <w:lang w:eastAsia="fr-FR"/>
              </w:rPr>
              <w:t xml:space="preserve">Nature </w:t>
            </w:r>
            <w:r w:rsidRPr="00443CD2">
              <w:rPr>
                <w:rFonts w:eastAsia="Times New Roman" w:cstheme="minorHAnsi"/>
                <w:b/>
                <w:bCs/>
                <w:color w:val="000000"/>
                <w:sz w:val="20"/>
                <w:lang w:eastAsia="fr-FR"/>
              </w:rPr>
              <w:br/>
              <w:t>des produits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lang w:eastAsia="fr-FR"/>
              </w:rPr>
            </w:pPr>
            <w:r w:rsidRPr="00443CD2">
              <w:rPr>
                <w:rFonts w:eastAsia="Times New Roman" w:cstheme="minorHAnsi"/>
                <w:b/>
                <w:color w:val="000000"/>
                <w:sz w:val="16"/>
                <w:lang w:eastAsia="fr-FR"/>
              </w:rPr>
              <w:t>Montant</w:t>
            </w:r>
          </w:p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lang w:eastAsia="fr-FR"/>
              </w:rPr>
            </w:pPr>
            <w:r w:rsidRPr="00443CD2">
              <w:rPr>
                <w:rFonts w:eastAsia="Times New Roman" w:cstheme="minorHAnsi"/>
                <w:b/>
                <w:color w:val="000000"/>
                <w:sz w:val="16"/>
                <w:lang w:eastAsia="fr-FR"/>
              </w:rPr>
              <w:t xml:space="preserve"> </w:t>
            </w:r>
            <w:r w:rsidRPr="00443CD2">
              <w:rPr>
                <w:rFonts w:eastAsia="Times New Roman" w:cstheme="minorHAnsi"/>
                <w:b/>
                <w:color w:val="000000"/>
                <w:sz w:val="16"/>
                <w:szCs w:val="18"/>
                <w:lang w:eastAsia="fr-FR"/>
              </w:rPr>
              <w:t>(</w:t>
            </w:r>
            <w:r w:rsidRPr="00443CD2">
              <w:rPr>
                <w:rFonts w:eastAsia="Times New Roman" w:cstheme="minorHAnsi"/>
                <w:b/>
                <w:bCs/>
                <w:color w:val="000000"/>
                <w:sz w:val="16"/>
                <w:szCs w:val="20"/>
                <w:lang w:eastAsia="fr-FR"/>
              </w:rPr>
              <w:t>€</w:t>
            </w:r>
            <w:r w:rsidRPr="00443CD2">
              <w:rPr>
                <w:rFonts w:eastAsia="Times New Roman" w:cstheme="minorHAnsi"/>
                <w:b/>
                <w:color w:val="000000"/>
                <w:sz w:val="16"/>
                <w:szCs w:val="18"/>
                <w:lang w:eastAsia="fr-FR"/>
              </w:rPr>
              <w:t>)</w:t>
            </w: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lang w:eastAsia="fr-FR"/>
              </w:rPr>
            </w:pPr>
            <w:r w:rsidRPr="00443CD2">
              <w:rPr>
                <w:rFonts w:eastAsia="Times New Roman" w:cstheme="minorHAnsi"/>
                <w:b/>
                <w:color w:val="000000"/>
                <w:sz w:val="16"/>
                <w:lang w:eastAsia="fr-FR"/>
              </w:rPr>
              <w:t>Taux</w:t>
            </w:r>
          </w:p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lang w:eastAsia="fr-FR"/>
              </w:rPr>
            </w:pPr>
            <w:r w:rsidRPr="00443CD2">
              <w:rPr>
                <w:rFonts w:eastAsia="Times New Roman" w:cstheme="minorHAnsi"/>
                <w:b/>
                <w:color w:val="000000"/>
                <w:sz w:val="16"/>
                <w:lang w:eastAsia="fr-FR"/>
              </w:rPr>
              <w:t xml:space="preserve"> (%)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8"/>
                <w:lang w:eastAsia="fr-FR"/>
              </w:rPr>
            </w:pPr>
            <w:r w:rsidRPr="00443CD2">
              <w:rPr>
                <w:rFonts w:eastAsia="Times New Roman" w:cstheme="minorHAnsi"/>
                <w:b/>
                <w:color w:val="000000"/>
                <w:sz w:val="16"/>
                <w:lang w:eastAsia="fr-FR"/>
              </w:rPr>
              <w:t xml:space="preserve">Financement acquis </w:t>
            </w:r>
            <w:r w:rsidRPr="00443CD2">
              <w:rPr>
                <w:rFonts w:eastAsia="Times New Roman" w:cstheme="minorHAnsi"/>
                <w:b/>
                <w:color w:val="000000"/>
                <w:sz w:val="16"/>
                <w:lang w:eastAsia="fr-FR"/>
              </w:rPr>
              <w:br/>
            </w:r>
            <w:r w:rsidRPr="00443CD2"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  <w:t>(oui/non/</w:t>
            </w:r>
            <w:r w:rsidRPr="00443CD2"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  <w:br/>
              <w:t>en cours)</w:t>
            </w:r>
          </w:p>
        </w:tc>
      </w:tr>
      <w:tr w:rsidR="00965740" w:rsidRPr="008A612A" w:rsidTr="00BE09B8">
        <w:trPr>
          <w:cantSplit/>
          <w:trHeight w:val="288"/>
          <w:jc w:val="center"/>
        </w:trPr>
        <w:tc>
          <w:tcPr>
            <w:tcW w:w="39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ind w:right="113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eastAsia="fr-FR"/>
              </w:rPr>
              <w:t>Dépenses directes liées au projet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1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t>Recettes</w:t>
            </w:r>
          </w:p>
        </w:tc>
      </w:tr>
      <w:tr w:rsidR="00965740" w:rsidRPr="008A612A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t>Charges de personnels</w:t>
            </w:r>
            <w:r w:rsidRPr="00443CD2">
              <w:rPr>
                <w:rStyle w:val="Appelnotedebasdep"/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footnoteReference w:id="2"/>
            </w:r>
            <w:r w:rsidRPr="00443CD2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t xml:space="preserve"> 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13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t>Subventions :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8A612A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8"/>
                <w:lang w:eastAsia="fr-FR"/>
              </w:rPr>
            </w:pPr>
            <w:r w:rsidRPr="00443CD2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8"/>
                <w:lang w:eastAsia="fr-FR"/>
              </w:rPr>
              <w:t xml:space="preserve">Dont personnels permanents 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13"/>
              <w:jc w:val="right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  <w:r w:rsidRPr="00443CD2"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18"/>
                <w:szCs w:val="20"/>
                <w:lang w:eastAsia="fr-FR"/>
              </w:rPr>
            </w:pPr>
            <w:proofErr w:type="gramStart"/>
            <w:r w:rsidRPr="00443CD2">
              <w:rPr>
                <w:rFonts w:eastAsia="Times New Roman" w:cstheme="minorHAnsi"/>
                <w:bCs/>
                <w:i/>
                <w:color w:val="000000"/>
                <w:sz w:val="18"/>
                <w:szCs w:val="20"/>
                <w:lang w:eastAsia="fr-FR"/>
              </w:rPr>
              <w:t>dont</w:t>
            </w:r>
            <w:proofErr w:type="gramEnd"/>
            <w:r w:rsidRPr="00443CD2">
              <w:rPr>
                <w:rFonts w:eastAsia="Times New Roman" w:cstheme="minorHAnsi"/>
                <w:bCs/>
                <w:i/>
                <w:color w:val="000000"/>
                <w:sz w:val="18"/>
                <w:szCs w:val="20"/>
                <w:lang w:eastAsia="fr-FR"/>
              </w:rPr>
              <w:t xml:space="preserve"> Office français de la biodiversité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8A612A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  <w:r w:rsidRPr="00443CD2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8"/>
                <w:lang w:eastAsia="fr-FR"/>
              </w:rPr>
              <w:t>Dont personnels non permanents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13"/>
              <w:jc w:val="right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  <w:r w:rsidRPr="00443CD2"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8A612A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t>Sous-traitance (prestataires)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13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18"/>
                <w:szCs w:val="20"/>
                <w:lang w:eastAsia="fr-FR"/>
              </w:rPr>
            </w:pPr>
            <w:proofErr w:type="gramStart"/>
            <w:r w:rsidRPr="00443CD2">
              <w:rPr>
                <w:rFonts w:eastAsia="Times New Roman" w:cstheme="minorHAnsi"/>
                <w:bCs/>
                <w:i/>
                <w:color w:val="000000"/>
                <w:sz w:val="18"/>
                <w:szCs w:val="20"/>
                <w:lang w:eastAsia="fr-FR"/>
              </w:rPr>
              <w:t>dont</w:t>
            </w:r>
            <w:proofErr w:type="gramEnd"/>
            <w:r w:rsidRPr="00443CD2">
              <w:rPr>
                <w:rFonts w:eastAsia="Times New Roman" w:cstheme="minorHAnsi"/>
                <w:bCs/>
                <w:i/>
                <w:color w:val="000000"/>
                <w:sz w:val="18"/>
                <w:szCs w:val="20"/>
                <w:lang w:eastAsia="fr-FR"/>
              </w:rPr>
              <w:t xml:space="preserve"> …</w:t>
            </w:r>
            <w:r>
              <w:rPr>
                <w:rFonts w:eastAsia="Times New Roman" w:cstheme="minorHAnsi"/>
                <w:bCs/>
                <w:i/>
                <w:color w:val="000000"/>
                <w:sz w:val="18"/>
                <w:szCs w:val="20"/>
                <w:lang w:eastAsia="fr-FR"/>
              </w:rPr>
              <w:t>(autre source de co-financement)</w:t>
            </w:r>
            <w:r w:rsidRPr="008566AB">
              <w:rPr>
                <w:rStyle w:val="Appelnotedebasdep"/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t xml:space="preserve"> </w:t>
            </w:r>
            <w:r w:rsidRPr="008566AB">
              <w:rPr>
                <w:rStyle w:val="Appelnotedebasdep"/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footnoteReference w:id="3"/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8A612A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bCs/>
                <w:i/>
                <w:iCs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443CD2">
              <w:rPr>
                <w:rFonts w:eastAsia="Times New Roman" w:cstheme="minorHAnsi"/>
                <w:bCs/>
                <w:i/>
                <w:iCs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443CD2">
              <w:rPr>
                <w:rFonts w:eastAsia="Times New Roman" w:cstheme="minorHAnsi"/>
                <w:bCs/>
                <w:i/>
                <w:iCs/>
                <w:color w:val="000000"/>
                <w:sz w:val="14"/>
                <w:szCs w:val="16"/>
                <w:lang w:eastAsia="fr-FR"/>
              </w:rPr>
              <w:t>…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13"/>
              <w:jc w:val="right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  <w:r w:rsidRPr="00443CD2"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8A612A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13"/>
              <w:jc w:val="right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  <w:r w:rsidRPr="00443CD2"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4"/>
                <w:szCs w:val="16"/>
                <w:lang w:eastAsia="fr-FR"/>
              </w:rPr>
            </w:pPr>
            <w:r w:rsidRPr="00443CD2">
              <w:rPr>
                <w:rFonts w:eastAsia="Times New Roman" w:cstheme="minorHAnsi"/>
                <w:b/>
                <w:color w:val="000000"/>
                <w:sz w:val="18"/>
                <w:szCs w:val="20"/>
                <w:lang w:eastAsia="fr-FR"/>
              </w:rPr>
              <w:t>Autres produits :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8A612A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6"/>
                <w:szCs w:val="18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t>Missions, déplacements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13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 xml:space="preserve"> vente diverses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8A612A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>…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 xml:space="preserve"> produits financiers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8A612A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13"/>
              <w:jc w:val="right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  <w:r w:rsidRPr="00443CD2"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 xml:space="preserve"> produits exceptionnels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8A612A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t>Communication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13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  <w:proofErr w:type="gramStart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 xml:space="preserve"> cotisations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8A612A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bCs/>
                <w:i/>
                <w:iCs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443CD2">
              <w:rPr>
                <w:rFonts w:eastAsia="Times New Roman" w:cstheme="minorHAnsi"/>
                <w:bCs/>
                <w:i/>
                <w:iCs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443CD2">
              <w:rPr>
                <w:rFonts w:eastAsia="Times New Roman" w:cstheme="minorHAnsi"/>
                <w:bCs/>
                <w:i/>
                <w:iCs/>
                <w:color w:val="000000"/>
                <w:sz w:val="14"/>
                <w:szCs w:val="16"/>
                <w:lang w:eastAsia="fr-FR"/>
              </w:rPr>
              <w:t> …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>dont  mécénat</w:t>
            </w:r>
            <w:proofErr w:type="gramEnd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 xml:space="preserve"> et dons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8A612A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sz w:val="18"/>
                <w:szCs w:val="20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t xml:space="preserve">Autres </w:t>
            </w:r>
            <w:r w:rsidRPr="00443CD2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br/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13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t>0,00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/>
              <w:rPr>
                <w:rFonts w:cstheme="minorHAnsi"/>
                <w:sz w:val="20"/>
              </w:rPr>
            </w:pPr>
            <w:proofErr w:type="gramStart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>…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8A612A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  <w:r w:rsidRPr="00443CD2">
              <w:rPr>
                <w:rFonts w:eastAsia="Times New Roman" w:cstheme="minorHAnsi"/>
                <w:b/>
                <w:color w:val="000000"/>
                <w:sz w:val="18"/>
                <w:szCs w:val="20"/>
                <w:lang w:eastAsia="fr-FR"/>
              </w:rPr>
              <w:t>Autofinancement :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8A612A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sz w:val="18"/>
                <w:szCs w:val="20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t xml:space="preserve">Dépenses </w:t>
            </w:r>
            <w:r w:rsidRPr="00443CD2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br/>
              <w:t xml:space="preserve">d’investissement </w:t>
            </w:r>
            <w:r w:rsidRPr="00443CD2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br/>
            </w:r>
            <w:r w:rsidRPr="00443CD2">
              <w:rPr>
                <w:rFonts w:eastAsia="Times New Roman" w:cstheme="minorHAnsi"/>
                <w:bCs/>
                <w:i/>
                <w:color w:val="000000"/>
                <w:sz w:val="14"/>
                <w:szCs w:val="16"/>
                <w:lang w:eastAsia="fr-FR"/>
              </w:rPr>
              <w:t>(le cas échéant)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13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t>0,00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 xml:space="preserve"> temps de personnel valorisé </w:t>
            </w:r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br/>
              <w:t>(le cas échéant)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8A612A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/>
              <w:rPr>
                <w:rFonts w:cstheme="minorHAnsi"/>
                <w:sz w:val="20"/>
              </w:rPr>
            </w:pP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 xml:space="preserve"> fonds propres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8A612A" w:rsidTr="00BE09B8">
        <w:trPr>
          <w:cantSplit/>
          <w:trHeight w:val="153"/>
          <w:jc w:val="center"/>
        </w:trPr>
        <w:tc>
          <w:tcPr>
            <w:tcW w:w="39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13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443CD2">
              <w:rPr>
                <w:rFonts w:eastAsia="Times New Roman" w:cstheme="minorHAnsi"/>
                <w:b/>
                <w:color w:val="000000"/>
                <w:sz w:val="18"/>
                <w:szCs w:val="20"/>
                <w:lang w:eastAsia="fr-FR"/>
              </w:rPr>
              <w:t>Dépenses indirectes affectées au projet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443CD2">
              <w:rPr>
                <w:rFonts w:eastAsia="Times New Roman" w:cstheme="minorHAnsi"/>
                <w:i/>
                <w:color w:val="000000"/>
                <w:sz w:val="14"/>
                <w:szCs w:val="16"/>
                <w:lang w:eastAsia="fr-FR"/>
              </w:rPr>
              <w:t>…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8A612A" w:rsidTr="00BE09B8">
        <w:trPr>
          <w:cantSplit/>
          <w:trHeight w:val="153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ind w:right="113"/>
              <w:rPr>
                <w:rFonts w:eastAsia="Times New Roman" w:cstheme="minorHAnsi"/>
                <w:b/>
                <w:color w:val="000000"/>
                <w:sz w:val="18"/>
                <w:szCs w:val="20"/>
                <w:lang w:eastAsia="fr-FR"/>
              </w:rPr>
            </w:pPr>
            <w:r w:rsidRPr="00443CD2">
              <w:rPr>
                <w:rFonts w:eastAsia="Times New Roman" w:cstheme="minorHAnsi"/>
                <w:b/>
                <w:color w:val="000000"/>
                <w:sz w:val="18"/>
                <w:szCs w:val="20"/>
                <w:lang w:eastAsia="fr-FR"/>
              </w:rPr>
              <w:t>Frais de gestion</w:t>
            </w:r>
            <w:r w:rsidRPr="00443CD2">
              <w:rPr>
                <w:rStyle w:val="Appelnotedebasdep"/>
                <w:rFonts w:eastAsia="Times New Roman" w:cstheme="minorHAnsi"/>
                <w:b/>
                <w:color w:val="000000"/>
                <w:sz w:val="18"/>
                <w:szCs w:val="20"/>
                <w:lang w:eastAsia="fr-FR"/>
              </w:rPr>
              <w:footnoteReference w:id="4"/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13"/>
              <w:jc w:val="right"/>
              <w:rPr>
                <w:rFonts w:eastAsia="Times New Roman" w:cstheme="minorHAnsi"/>
                <w:b/>
                <w:color w:val="000000"/>
                <w:sz w:val="18"/>
                <w:szCs w:val="20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t>0,00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8A612A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14"/>
                <w:szCs w:val="16"/>
                <w:lang w:eastAsia="fr-FR"/>
              </w:rPr>
            </w:pPr>
            <w:proofErr w:type="gramStart"/>
            <w:r w:rsidRPr="00443CD2">
              <w:rPr>
                <w:rFonts w:eastAsia="Times New Roman" w:cstheme="minorHAnsi"/>
                <w:bCs/>
                <w:color w:val="000000"/>
                <w:sz w:val="14"/>
                <w:szCs w:val="16"/>
                <w:lang w:eastAsia="fr-FR"/>
              </w:rPr>
              <w:t>dont</w:t>
            </w:r>
            <w:proofErr w:type="gramEnd"/>
            <w:r w:rsidRPr="00443CD2">
              <w:rPr>
                <w:rFonts w:eastAsia="Times New Roman" w:cstheme="minorHAnsi"/>
                <w:bCs/>
                <w:color w:val="000000"/>
                <w:sz w:val="14"/>
                <w:szCs w:val="16"/>
                <w:lang w:eastAsia="fr-FR"/>
              </w:rPr>
              <w:t>…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13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</w:tr>
      <w:tr w:rsidR="00965740" w:rsidRPr="008A612A" w:rsidTr="00BE09B8">
        <w:trPr>
          <w:cantSplit/>
          <w:trHeight w:val="39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Cs w:val="24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Cs w:val="24"/>
                <w:lang w:eastAsia="fr-FR"/>
              </w:rPr>
              <w:t>TOTAL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13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  <w:t xml:space="preserve"> -   €</w:t>
            </w: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965740" w:rsidRPr="00443CD2" w:rsidRDefault="00965740" w:rsidP="00BE09B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Cs w:val="24"/>
                <w:lang w:eastAsia="fr-FR"/>
              </w:rPr>
            </w:pPr>
            <w:r w:rsidRPr="00443CD2">
              <w:rPr>
                <w:rFonts w:eastAsia="Times New Roman" w:cstheme="minorHAnsi"/>
                <w:b/>
                <w:bCs/>
                <w:color w:val="000000"/>
                <w:szCs w:val="24"/>
                <w:lang w:eastAsia="fr-FR"/>
              </w:rPr>
              <w:t>TOTAL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965740" w:rsidRPr="00443CD2" w:rsidRDefault="00965740" w:rsidP="00BE09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965740" w:rsidRPr="00443CD2" w:rsidRDefault="00965740" w:rsidP="00BE09B8">
            <w:pPr>
              <w:spacing w:after="0" w:line="240" w:lineRule="auto"/>
              <w:ind w:right="170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</w:tr>
    </w:tbl>
    <w:p w:rsidR="00610ACB" w:rsidRPr="00965740" w:rsidRDefault="0075014B" w:rsidP="00965740">
      <w:pPr>
        <w:spacing w:after="0" w:line="240" w:lineRule="auto"/>
        <w:jc w:val="both"/>
        <w:rPr>
          <w:rFonts w:ascii="Calibri" w:hAnsi="Calibri" w:cs="Calibri"/>
          <w:b/>
          <w:color w:val="FF0000"/>
          <w:sz w:val="18"/>
        </w:rPr>
      </w:pPr>
      <w:r w:rsidRPr="00965740">
        <w:rPr>
          <w:rFonts w:ascii="Calibri" w:hAnsi="Calibri" w:cs="Calibri"/>
          <w:b/>
          <w:color w:val="FF0000"/>
          <w:sz w:val="18"/>
        </w:rPr>
        <w:t xml:space="preserve">NB : Dans le cas d’un projet multi-partenarial </w:t>
      </w:r>
      <w:r w:rsidRPr="00965740">
        <w:rPr>
          <w:rFonts w:ascii="Calibri" w:hAnsi="Calibri" w:cs="Calibri"/>
          <w:b/>
          <w:color w:val="FF0000"/>
          <w:sz w:val="18"/>
          <w:u w:val="single"/>
        </w:rPr>
        <w:t xml:space="preserve">chaque partenaire </w:t>
      </w:r>
      <w:r w:rsidRPr="00965740">
        <w:rPr>
          <w:rFonts w:ascii="Calibri" w:hAnsi="Calibri" w:cs="Calibri"/>
          <w:b/>
          <w:color w:val="FF0000"/>
          <w:sz w:val="18"/>
        </w:rPr>
        <w:t xml:space="preserve">doit compléter ce tableau et une </w:t>
      </w:r>
      <w:r w:rsidRPr="00965740">
        <w:rPr>
          <w:rFonts w:ascii="Calibri" w:hAnsi="Calibri" w:cs="Calibri"/>
          <w:b/>
          <w:color w:val="FF0000"/>
          <w:sz w:val="18"/>
          <w:u w:val="single"/>
        </w:rPr>
        <w:t xml:space="preserve">synthèse globale </w:t>
      </w:r>
      <w:r w:rsidRPr="00965740">
        <w:rPr>
          <w:rFonts w:ascii="Calibri" w:hAnsi="Calibri" w:cs="Calibri"/>
          <w:b/>
          <w:color w:val="FF0000"/>
          <w:sz w:val="18"/>
        </w:rPr>
        <w:t xml:space="preserve">doit être produite. </w:t>
      </w:r>
      <w:bookmarkEnd w:id="0"/>
    </w:p>
    <w:sectPr w:rsidR="00610ACB" w:rsidRPr="00965740" w:rsidSect="000238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069" w:rsidRDefault="00571069" w:rsidP="00B14F2D">
      <w:pPr>
        <w:spacing w:after="0" w:line="240" w:lineRule="auto"/>
      </w:pPr>
      <w:r>
        <w:separator/>
      </w:r>
    </w:p>
  </w:endnote>
  <w:endnote w:type="continuationSeparator" w:id="0">
    <w:p w:rsidR="00571069" w:rsidRDefault="00571069" w:rsidP="00B1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unito Sans Black"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130" w:rsidRPr="00B14F2D" w:rsidRDefault="00313130">
    <w:pPr>
      <w:pStyle w:val="Pieddepage"/>
      <w:jc w:val="right"/>
      <w:rPr>
        <w:rFonts w:ascii="Arial" w:hAnsi="Arial" w:cs="Arial"/>
        <w:sz w:val="18"/>
        <w:szCs w:val="18"/>
      </w:rPr>
    </w:pPr>
  </w:p>
  <w:p w:rsidR="00313130" w:rsidRPr="00B14F2D" w:rsidRDefault="00313130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069" w:rsidRDefault="00571069" w:rsidP="00B14F2D">
      <w:pPr>
        <w:spacing w:after="0" w:line="240" w:lineRule="auto"/>
      </w:pPr>
      <w:r>
        <w:separator/>
      </w:r>
    </w:p>
  </w:footnote>
  <w:footnote w:type="continuationSeparator" w:id="0">
    <w:p w:rsidR="00571069" w:rsidRDefault="00571069" w:rsidP="00B14F2D">
      <w:pPr>
        <w:spacing w:after="0" w:line="240" w:lineRule="auto"/>
      </w:pPr>
      <w:r>
        <w:continuationSeparator/>
      </w:r>
    </w:p>
  </w:footnote>
  <w:footnote w:id="1">
    <w:p w:rsidR="00965740" w:rsidRPr="0075014B" w:rsidRDefault="00965740" w:rsidP="00965740">
      <w:pPr>
        <w:pStyle w:val="Notedebasdepage"/>
        <w:jc w:val="both"/>
        <w:rPr>
          <w:color w:val="7F7F7F" w:themeColor="text1" w:themeTint="80"/>
        </w:rPr>
      </w:pPr>
      <w:r w:rsidRPr="0075014B">
        <w:rPr>
          <w:rStyle w:val="Appelnotedebasdep"/>
          <w:color w:val="7F7F7F" w:themeColor="text1" w:themeTint="80"/>
        </w:rPr>
        <w:footnoteRef/>
      </w:r>
      <w:r w:rsidRPr="0075014B">
        <w:rPr>
          <w:color w:val="7F7F7F" w:themeColor="text1" w:themeTint="80"/>
        </w:rPr>
        <w:t xml:space="preserve"> </w:t>
      </w:r>
      <w:r w:rsidRPr="0075014B">
        <w:rPr>
          <w:i/>
          <w:color w:val="7F7F7F" w:themeColor="text1" w:themeTint="80"/>
          <w:sz w:val="16"/>
          <w:szCs w:val="16"/>
        </w:rPr>
        <w:t>L’aide de l’OFB est calculée en référence au montant des</w:t>
      </w:r>
      <w:r w:rsidRPr="0075014B">
        <w:rPr>
          <w:b/>
          <w:i/>
          <w:color w:val="7F7F7F" w:themeColor="text1" w:themeTint="80"/>
          <w:sz w:val="16"/>
          <w:szCs w:val="16"/>
        </w:rPr>
        <w:t xml:space="preserve"> </w:t>
      </w:r>
      <w:r w:rsidRPr="0075014B">
        <w:rPr>
          <w:i/>
          <w:color w:val="7F7F7F" w:themeColor="text1" w:themeTint="80"/>
          <w:sz w:val="16"/>
          <w:szCs w:val="16"/>
        </w:rPr>
        <w:t>dépenses éligibles, hors taxes récupérables (ou « net</w:t>
      </w:r>
      <w:r>
        <w:rPr>
          <w:i/>
          <w:color w:val="7F7F7F" w:themeColor="text1" w:themeTint="80"/>
          <w:sz w:val="16"/>
          <w:szCs w:val="16"/>
        </w:rPr>
        <w:t>s</w:t>
      </w:r>
      <w:r w:rsidRPr="0075014B">
        <w:rPr>
          <w:i/>
          <w:color w:val="7F7F7F" w:themeColor="text1" w:themeTint="80"/>
          <w:sz w:val="16"/>
          <w:szCs w:val="16"/>
        </w:rPr>
        <w:t xml:space="preserve"> de taxe »). Les structures présentant leurs dépenses en TTC doivent fournir obligatoire une attestation de non récupération de la TVA et le joindre au dossier signé par le représentant légal. </w:t>
      </w:r>
    </w:p>
  </w:footnote>
  <w:footnote w:id="2">
    <w:p w:rsidR="00965740" w:rsidRPr="0075014B" w:rsidRDefault="00965740" w:rsidP="00965740">
      <w:pPr>
        <w:pStyle w:val="Notedebasdepage"/>
        <w:jc w:val="both"/>
        <w:rPr>
          <w:color w:val="7F7F7F" w:themeColor="text1" w:themeTint="80"/>
        </w:rPr>
      </w:pPr>
      <w:r w:rsidRPr="0075014B">
        <w:rPr>
          <w:rStyle w:val="Appelnotedebasdep"/>
          <w:color w:val="7F7F7F" w:themeColor="text1" w:themeTint="80"/>
        </w:rPr>
        <w:footnoteRef/>
      </w:r>
      <w:r w:rsidRPr="0075014B">
        <w:rPr>
          <w:color w:val="7F7F7F" w:themeColor="text1" w:themeTint="80"/>
        </w:rPr>
        <w:t xml:space="preserve"> </w:t>
      </w:r>
      <w:r w:rsidRPr="0075014B">
        <w:rPr>
          <w:i/>
          <w:color w:val="7F7F7F" w:themeColor="text1" w:themeTint="80"/>
          <w:sz w:val="16"/>
          <w:szCs w:val="16"/>
        </w:rPr>
        <w:t xml:space="preserve">Les coûts salariaux des personnels permanents des établissements publics, communes et structures intercommunales ne sont pas éligibles à une aide de l’OFB. La valorisation du temps passé par le personnel permanent des </w:t>
      </w:r>
      <w:r w:rsidRPr="00B50FEB">
        <w:rPr>
          <w:i/>
          <w:color w:val="7F7F7F" w:themeColor="text1" w:themeTint="80"/>
          <w:sz w:val="16"/>
          <w:szCs w:val="16"/>
        </w:rPr>
        <w:t xml:space="preserve">établissements publics, communes et structures intercommunales devra donc obligatoirement apparaître, avec un montant identique à la fois dans les dépenses et les recettes. </w:t>
      </w:r>
      <w:r>
        <w:rPr>
          <w:i/>
          <w:color w:val="7F7F7F" w:themeColor="text1" w:themeTint="80"/>
          <w:sz w:val="16"/>
          <w:szCs w:val="16"/>
        </w:rPr>
        <w:t xml:space="preserve">Cf. article </w:t>
      </w:r>
      <w:r w:rsidRPr="000D6B3E">
        <w:rPr>
          <w:i/>
          <w:color w:val="7F7F7F" w:themeColor="text1" w:themeTint="80"/>
          <w:sz w:val="16"/>
          <w:szCs w:val="16"/>
        </w:rPr>
        <w:t>5.2.</w:t>
      </w:r>
      <w:r>
        <w:rPr>
          <w:i/>
          <w:color w:val="7F7F7F" w:themeColor="text1" w:themeTint="80"/>
          <w:sz w:val="16"/>
          <w:szCs w:val="16"/>
        </w:rPr>
        <w:t>4.</w:t>
      </w:r>
      <w:r w:rsidRPr="000D6B3E">
        <w:rPr>
          <w:i/>
          <w:color w:val="7F7F7F" w:themeColor="text1" w:themeTint="80"/>
          <w:sz w:val="16"/>
          <w:szCs w:val="16"/>
        </w:rPr>
        <w:t xml:space="preserve"> </w:t>
      </w:r>
      <w:proofErr w:type="gramStart"/>
      <w:r w:rsidRPr="000D6B3E">
        <w:rPr>
          <w:i/>
          <w:color w:val="7F7F7F" w:themeColor="text1" w:themeTint="80"/>
          <w:sz w:val="16"/>
          <w:szCs w:val="16"/>
        </w:rPr>
        <w:t>du</w:t>
      </w:r>
      <w:proofErr w:type="gramEnd"/>
      <w:r w:rsidRPr="000D6B3E">
        <w:rPr>
          <w:i/>
          <w:color w:val="7F7F7F" w:themeColor="text1" w:themeTint="80"/>
          <w:sz w:val="16"/>
          <w:szCs w:val="16"/>
        </w:rPr>
        <w:t xml:space="preserve"> règlement.</w:t>
      </w:r>
      <w:r w:rsidRPr="0075014B">
        <w:rPr>
          <w:i/>
          <w:color w:val="7F7F7F" w:themeColor="text1" w:themeTint="80"/>
          <w:sz w:val="16"/>
          <w:szCs w:val="16"/>
        </w:rPr>
        <w:t xml:space="preserve"> </w:t>
      </w:r>
    </w:p>
  </w:footnote>
  <w:footnote w:id="3">
    <w:p w:rsidR="00965740" w:rsidRPr="0075014B" w:rsidRDefault="00965740" w:rsidP="00965740">
      <w:pPr>
        <w:pStyle w:val="Notedebasdepage"/>
        <w:jc w:val="both"/>
        <w:rPr>
          <w:i/>
          <w:color w:val="7F7F7F" w:themeColor="text1" w:themeTint="80"/>
          <w:sz w:val="16"/>
          <w:szCs w:val="16"/>
        </w:rPr>
      </w:pPr>
      <w:r w:rsidRPr="0075014B">
        <w:rPr>
          <w:rStyle w:val="Appelnotedebasdep"/>
          <w:color w:val="7F7F7F" w:themeColor="text1" w:themeTint="80"/>
        </w:rPr>
        <w:footnoteRef/>
      </w:r>
      <w:r w:rsidRPr="0075014B">
        <w:rPr>
          <w:color w:val="7F7F7F" w:themeColor="text1" w:themeTint="80"/>
        </w:rPr>
        <w:t xml:space="preserve"> </w:t>
      </w:r>
      <w:r w:rsidRPr="0075014B">
        <w:rPr>
          <w:i/>
          <w:color w:val="7F7F7F" w:themeColor="text1" w:themeTint="80"/>
          <w:sz w:val="16"/>
          <w:szCs w:val="16"/>
        </w:rPr>
        <w:t>Indiquer le titre complet de la structure afin de pouvoir identifier facilement la source de co-financement (le cas échéant)</w:t>
      </w:r>
      <w:bookmarkStart w:id="1" w:name="_GoBack"/>
      <w:bookmarkEnd w:id="1"/>
    </w:p>
  </w:footnote>
  <w:footnote w:id="4">
    <w:p w:rsidR="00965740" w:rsidRDefault="00965740" w:rsidP="00965740">
      <w:pPr>
        <w:pStyle w:val="Notedebasdepage"/>
        <w:jc w:val="both"/>
      </w:pPr>
      <w:r w:rsidRPr="0075014B">
        <w:rPr>
          <w:i/>
          <w:color w:val="7F7F7F" w:themeColor="text1" w:themeTint="80"/>
          <w:sz w:val="16"/>
          <w:szCs w:val="16"/>
        </w:rPr>
        <w:footnoteRef/>
      </w:r>
      <w:r w:rsidRPr="0075014B">
        <w:rPr>
          <w:i/>
          <w:color w:val="7F7F7F" w:themeColor="text1" w:themeTint="80"/>
          <w:sz w:val="16"/>
          <w:szCs w:val="16"/>
        </w:rPr>
        <w:t xml:space="preserve"> Limité </w:t>
      </w:r>
      <w:r w:rsidRPr="00B50FEB">
        <w:rPr>
          <w:i/>
          <w:color w:val="7F7F7F" w:themeColor="text1" w:themeTint="80"/>
          <w:sz w:val="16"/>
          <w:szCs w:val="16"/>
        </w:rPr>
        <w:t xml:space="preserve">à </w:t>
      </w:r>
      <w:r w:rsidRPr="000D6B3E">
        <w:rPr>
          <w:i/>
          <w:color w:val="7F7F7F" w:themeColor="text1" w:themeTint="80"/>
          <w:sz w:val="16"/>
          <w:szCs w:val="16"/>
        </w:rPr>
        <w:t>1</w:t>
      </w:r>
      <w:r>
        <w:rPr>
          <w:i/>
          <w:color w:val="7F7F7F" w:themeColor="text1" w:themeTint="80"/>
          <w:sz w:val="16"/>
          <w:szCs w:val="16"/>
        </w:rPr>
        <w:t>0</w:t>
      </w:r>
      <w:r w:rsidRPr="000D6B3E">
        <w:rPr>
          <w:i/>
          <w:color w:val="7F7F7F" w:themeColor="text1" w:themeTint="80"/>
          <w:sz w:val="16"/>
          <w:szCs w:val="16"/>
        </w:rPr>
        <w:t>%</w:t>
      </w:r>
      <w:r>
        <w:rPr>
          <w:i/>
          <w:color w:val="7F7F7F" w:themeColor="text1" w:themeTint="80"/>
          <w:sz w:val="16"/>
          <w:szCs w:val="16"/>
        </w:rPr>
        <w:t>. Cf. article</w:t>
      </w:r>
      <w:r w:rsidRPr="000D6B3E">
        <w:rPr>
          <w:i/>
          <w:color w:val="7F7F7F" w:themeColor="text1" w:themeTint="80"/>
          <w:sz w:val="16"/>
          <w:szCs w:val="16"/>
        </w:rPr>
        <w:t xml:space="preserve"> </w:t>
      </w:r>
      <w:r>
        <w:rPr>
          <w:i/>
          <w:color w:val="7F7F7F" w:themeColor="text1" w:themeTint="80"/>
          <w:sz w:val="16"/>
          <w:szCs w:val="16"/>
        </w:rPr>
        <w:t>5</w:t>
      </w:r>
      <w:r w:rsidRPr="000D6B3E">
        <w:rPr>
          <w:i/>
          <w:color w:val="7F7F7F" w:themeColor="text1" w:themeTint="80"/>
          <w:sz w:val="16"/>
          <w:szCs w:val="16"/>
        </w:rPr>
        <w:t>.2</w:t>
      </w:r>
      <w:r>
        <w:rPr>
          <w:i/>
          <w:color w:val="7F7F7F" w:themeColor="text1" w:themeTint="80"/>
          <w:sz w:val="16"/>
          <w:szCs w:val="16"/>
        </w:rPr>
        <w:t>.4</w:t>
      </w:r>
      <w:r w:rsidRPr="000D6B3E">
        <w:rPr>
          <w:i/>
          <w:color w:val="7F7F7F" w:themeColor="text1" w:themeTint="80"/>
          <w:sz w:val="16"/>
          <w:szCs w:val="16"/>
        </w:rPr>
        <w:t xml:space="preserve"> du règlement</w:t>
      </w:r>
      <w:r>
        <w:rPr>
          <w:i/>
          <w:color w:val="7F7F7F" w:themeColor="text1" w:themeTint="80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8F3" w:rsidRDefault="000238F3">
    <w:pPr>
      <w:pStyle w:val="En-tte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7541C20" wp14:editId="50C7EAA4">
              <wp:simplePos x="0" y="0"/>
              <wp:positionH relativeFrom="column">
                <wp:posOffset>2329180</wp:posOffset>
              </wp:positionH>
              <wp:positionV relativeFrom="paragraph">
                <wp:posOffset>664845</wp:posOffset>
              </wp:positionV>
              <wp:extent cx="3389630" cy="1404620"/>
              <wp:effectExtent l="0" t="0" r="1270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96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238F3" w:rsidRPr="00B16C9F" w:rsidRDefault="000238F3" w:rsidP="000238F3">
                          <w:pPr>
                            <w:keepNext/>
                            <w:widowControl w:val="0"/>
                            <w:shd w:val="clear" w:color="auto" w:fill="FFFFFF"/>
                            <w:suppressAutoHyphens/>
                            <w:spacing w:after="0" w:line="240" w:lineRule="auto"/>
                            <w:jc w:val="center"/>
                            <w:textAlignment w:val="baseline"/>
                            <w:rPr>
                              <w:rFonts w:ascii="Nunito Sans Black" w:eastAsia="SimSun" w:hAnsi="Nunito Sans Black" w:cs="Mangal"/>
                              <w:b/>
                              <w:bCs/>
                              <w:color w:val="063D77"/>
                              <w:kern w:val="2"/>
                              <w:sz w:val="40"/>
                              <w:szCs w:val="52"/>
                              <w:lang w:eastAsia="zh-CN" w:bidi="hi-IN"/>
                            </w:rPr>
                          </w:pPr>
                          <w:r>
                            <w:rPr>
                              <w:rFonts w:ascii="Nunito Sans Black" w:eastAsia="SimSun" w:hAnsi="Nunito Sans Black" w:cs="Mangal"/>
                              <w:b/>
                              <w:bCs/>
                              <w:color w:val="063D77"/>
                              <w:kern w:val="2"/>
                              <w:sz w:val="40"/>
                              <w:szCs w:val="52"/>
                              <w:lang w:eastAsia="zh-CN" w:bidi="hi-IN"/>
                            </w:rPr>
                            <w:t>PLAN DE FINANCEMENT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541C20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183.4pt;margin-top:52.35pt;width:266.9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" stroked="f">
              <v:textbox style="mso-fit-shape-to-text:t">
                <w:txbxContent>
                  <w:p w:rsidR="000238F3" w:rsidRPr="00B16C9F" w:rsidRDefault="000238F3" w:rsidP="000238F3">
                    <w:pPr>
                      <w:keepNext/>
                      <w:widowControl w:val="0"/>
                      <w:shd w:val="clear" w:color="auto" w:fill="FFFFFF"/>
                      <w:suppressAutoHyphens/>
                      <w:spacing w:after="0" w:line="240" w:lineRule="auto"/>
                      <w:jc w:val="center"/>
                      <w:textAlignment w:val="baseline"/>
                      <w:rPr>
                        <w:rFonts w:ascii="Nunito Sans Black" w:eastAsia="SimSun" w:hAnsi="Nunito Sans Black" w:cs="Mangal"/>
                        <w:b/>
                        <w:bCs/>
                        <w:color w:val="063D77"/>
                        <w:kern w:val="2"/>
                        <w:sz w:val="40"/>
                        <w:szCs w:val="52"/>
                        <w:lang w:eastAsia="zh-CN" w:bidi="hi-IN"/>
                      </w:rPr>
                    </w:pPr>
                    <w:r>
                      <w:rPr>
                        <w:rFonts w:ascii="Nunito Sans Black" w:eastAsia="SimSun" w:hAnsi="Nunito Sans Black" w:cs="Mangal"/>
                        <w:b/>
                        <w:bCs/>
                        <w:color w:val="063D77"/>
                        <w:kern w:val="2"/>
                        <w:sz w:val="40"/>
                        <w:szCs w:val="52"/>
                        <w:lang w:eastAsia="zh-CN" w:bidi="hi-IN"/>
                      </w:rPr>
                      <w:t>PLAN DE FINANCEMENT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9264" behindDoc="0" locked="0" layoutInCell="1" allowOverlap="1" wp14:anchorId="20816873" wp14:editId="1F90D993">
          <wp:simplePos x="0" y="0"/>
          <wp:positionH relativeFrom="page">
            <wp:posOffset>685801</wp:posOffset>
          </wp:positionH>
          <wp:positionV relativeFrom="page">
            <wp:posOffset>279400</wp:posOffset>
          </wp:positionV>
          <wp:extent cx="3632200" cy="1383506"/>
          <wp:effectExtent l="0" t="0" r="6350" b="7620"/>
          <wp:wrapTopAndBottom/>
          <wp:docPr id="19" name="image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634700" cy="1384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A7242"/>
    <w:multiLevelType w:val="multilevel"/>
    <w:tmpl w:val="4F02960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b/>
        <w:iCs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</w:lvl>
  </w:abstractNum>
  <w:abstractNum w:abstractNumId="1" w15:restartNumberingAfterBreak="0">
    <w:nsid w:val="09535968"/>
    <w:multiLevelType w:val="hybridMultilevel"/>
    <w:tmpl w:val="848C7750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12673"/>
    <w:multiLevelType w:val="multilevel"/>
    <w:tmpl w:val="797C11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1A83D7B"/>
    <w:multiLevelType w:val="hybridMultilevel"/>
    <w:tmpl w:val="8F120898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71BFB"/>
    <w:multiLevelType w:val="hybridMultilevel"/>
    <w:tmpl w:val="D1D43E4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E8D2D4E"/>
    <w:multiLevelType w:val="hybridMultilevel"/>
    <w:tmpl w:val="A7DAF2D0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1C53D5A"/>
    <w:multiLevelType w:val="hybridMultilevel"/>
    <w:tmpl w:val="CB88C2A2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F9D605E"/>
    <w:multiLevelType w:val="multilevel"/>
    <w:tmpl w:val="86F86FA8"/>
    <w:lvl w:ilvl="0">
      <w:start w:val="1"/>
      <w:numFmt w:val="bullet"/>
      <w:suff w:val="nothing"/>
      <w:lvlText w:val="–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8" w15:restartNumberingAfterBreak="0">
    <w:nsid w:val="66D7068F"/>
    <w:multiLevelType w:val="hybridMultilevel"/>
    <w:tmpl w:val="AD76202C"/>
    <w:lvl w:ilvl="0" w:tplc="C914C03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8D1606B"/>
    <w:multiLevelType w:val="hybridMultilevel"/>
    <w:tmpl w:val="DAA44412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F228B"/>
    <w:multiLevelType w:val="multilevel"/>
    <w:tmpl w:val="9B92AE06"/>
    <w:lvl w:ilvl="0">
      <w:start w:val="1"/>
      <w:numFmt w:val="bullet"/>
      <w:lvlText w:val=""/>
      <w:lvlJc w:val="left"/>
      <w:pPr>
        <w:ind w:left="851" w:firstLine="0"/>
      </w:pPr>
      <w:rPr>
        <w:rFonts w:ascii="Wingdings" w:hAnsi="Wingdings" w:hint="default"/>
        <w:szCs w:val="20"/>
      </w:rPr>
    </w:lvl>
    <w:lvl w:ilvl="1">
      <w:start w:val="1"/>
      <w:numFmt w:val="decimal"/>
      <w:suff w:val="nothing"/>
      <w:lvlText w:val="%2."/>
      <w:lvlJc w:val="left"/>
      <w:pPr>
        <w:ind w:left="851" w:firstLine="0"/>
      </w:pPr>
    </w:lvl>
    <w:lvl w:ilvl="2">
      <w:start w:val="1"/>
      <w:numFmt w:val="decimal"/>
      <w:suff w:val="nothing"/>
      <w:lvlText w:val="%3."/>
      <w:lvlJc w:val="left"/>
      <w:pPr>
        <w:ind w:left="851" w:firstLine="0"/>
      </w:pPr>
    </w:lvl>
    <w:lvl w:ilvl="3">
      <w:start w:val="1"/>
      <w:numFmt w:val="decimal"/>
      <w:suff w:val="nothing"/>
      <w:lvlText w:val="%4."/>
      <w:lvlJc w:val="left"/>
      <w:pPr>
        <w:ind w:left="851" w:firstLine="0"/>
      </w:pPr>
    </w:lvl>
    <w:lvl w:ilvl="4">
      <w:start w:val="1"/>
      <w:numFmt w:val="decimal"/>
      <w:suff w:val="nothing"/>
      <w:lvlText w:val="%5."/>
      <w:lvlJc w:val="left"/>
      <w:pPr>
        <w:ind w:left="851" w:firstLine="0"/>
      </w:pPr>
    </w:lvl>
    <w:lvl w:ilvl="5">
      <w:start w:val="1"/>
      <w:numFmt w:val="decimal"/>
      <w:suff w:val="nothing"/>
      <w:lvlText w:val="%6."/>
      <w:lvlJc w:val="left"/>
      <w:pPr>
        <w:ind w:left="851" w:firstLine="0"/>
      </w:pPr>
    </w:lvl>
    <w:lvl w:ilvl="6">
      <w:start w:val="1"/>
      <w:numFmt w:val="decimal"/>
      <w:suff w:val="nothing"/>
      <w:lvlText w:val="%7."/>
      <w:lvlJc w:val="left"/>
      <w:pPr>
        <w:ind w:left="851" w:firstLine="0"/>
      </w:pPr>
    </w:lvl>
    <w:lvl w:ilvl="7">
      <w:start w:val="1"/>
      <w:numFmt w:val="decimal"/>
      <w:suff w:val="nothing"/>
      <w:lvlText w:val="%8."/>
      <w:lvlJc w:val="left"/>
      <w:pPr>
        <w:ind w:left="851" w:firstLine="0"/>
      </w:pPr>
    </w:lvl>
    <w:lvl w:ilvl="8">
      <w:start w:val="1"/>
      <w:numFmt w:val="decimal"/>
      <w:suff w:val="nothing"/>
      <w:lvlText w:val="%9."/>
      <w:lvlJc w:val="left"/>
      <w:pPr>
        <w:ind w:left="851" w:firstLine="0"/>
      </w:pPr>
    </w:lvl>
  </w:abstractNum>
  <w:abstractNum w:abstractNumId="11" w15:restartNumberingAfterBreak="0">
    <w:nsid w:val="77FE1763"/>
    <w:multiLevelType w:val="hybridMultilevel"/>
    <w:tmpl w:val="3228AD72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11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D56"/>
    <w:rsid w:val="00021FCA"/>
    <w:rsid w:val="000238F3"/>
    <w:rsid w:val="00024FAB"/>
    <w:rsid w:val="00037159"/>
    <w:rsid w:val="00053D0C"/>
    <w:rsid w:val="000741AF"/>
    <w:rsid w:val="00074BED"/>
    <w:rsid w:val="00091B2D"/>
    <w:rsid w:val="00093A14"/>
    <w:rsid w:val="000B49E5"/>
    <w:rsid w:val="000C2324"/>
    <w:rsid w:val="0011172F"/>
    <w:rsid w:val="00113C65"/>
    <w:rsid w:val="001143A3"/>
    <w:rsid w:val="0012261A"/>
    <w:rsid w:val="00135972"/>
    <w:rsid w:val="001634B1"/>
    <w:rsid w:val="001658DE"/>
    <w:rsid w:val="00190DA5"/>
    <w:rsid w:val="001D071B"/>
    <w:rsid w:val="00243E89"/>
    <w:rsid w:val="002452F8"/>
    <w:rsid w:val="002F4966"/>
    <w:rsid w:val="00310B64"/>
    <w:rsid w:val="00313130"/>
    <w:rsid w:val="00325879"/>
    <w:rsid w:val="00325E8B"/>
    <w:rsid w:val="00327521"/>
    <w:rsid w:val="00343CD1"/>
    <w:rsid w:val="00343D10"/>
    <w:rsid w:val="00384939"/>
    <w:rsid w:val="00397C7B"/>
    <w:rsid w:val="003A04CA"/>
    <w:rsid w:val="003A74F6"/>
    <w:rsid w:val="003C001F"/>
    <w:rsid w:val="00403E2C"/>
    <w:rsid w:val="00404C63"/>
    <w:rsid w:val="00407C20"/>
    <w:rsid w:val="00412408"/>
    <w:rsid w:val="00427CAD"/>
    <w:rsid w:val="00431E79"/>
    <w:rsid w:val="0044463E"/>
    <w:rsid w:val="00451B7C"/>
    <w:rsid w:val="00464D3A"/>
    <w:rsid w:val="00467C20"/>
    <w:rsid w:val="004746CA"/>
    <w:rsid w:val="0048321F"/>
    <w:rsid w:val="004851A8"/>
    <w:rsid w:val="004853F4"/>
    <w:rsid w:val="00516852"/>
    <w:rsid w:val="0054775F"/>
    <w:rsid w:val="0055530D"/>
    <w:rsid w:val="005562F7"/>
    <w:rsid w:val="00571069"/>
    <w:rsid w:val="00591641"/>
    <w:rsid w:val="005A27EF"/>
    <w:rsid w:val="005F259E"/>
    <w:rsid w:val="005F6201"/>
    <w:rsid w:val="00610ACB"/>
    <w:rsid w:val="006207FA"/>
    <w:rsid w:val="006235E3"/>
    <w:rsid w:val="006533A9"/>
    <w:rsid w:val="00655028"/>
    <w:rsid w:val="006579AD"/>
    <w:rsid w:val="0068235D"/>
    <w:rsid w:val="00696ABD"/>
    <w:rsid w:val="006A53C5"/>
    <w:rsid w:val="006B7814"/>
    <w:rsid w:val="006D6813"/>
    <w:rsid w:val="006E1776"/>
    <w:rsid w:val="00734D6B"/>
    <w:rsid w:val="00736A8A"/>
    <w:rsid w:val="0075014B"/>
    <w:rsid w:val="0078174D"/>
    <w:rsid w:val="00783F5E"/>
    <w:rsid w:val="007875F0"/>
    <w:rsid w:val="007A7833"/>
    <w:rsid w:val="007C29CF"/>
    <w:rsid w:val="007E00FF"/>
    <w:rsid w:val="007E6B53"/>
    <w:rsid w:val="007F3F87"/>
    <w:rsid w:val="007F434C"/>
    <w:rsid w:val="007F6DEE"/>
    <w:rsid w:val="00801C3F"/>
    <w:rsid w:val="00803A46"/>
    <w:rsid w:val="008321AF"/>
    <w:rsid w:val="00864CB2"/>
    <w:rsid w:val="008858FD"/>
    <w:rsid w:val="008D3047"/>
    <w:rsid w:val="008D47D9"/>
    <w:rsid w:val="008D511A"/>
    <w:rsid w:val="008D5393"/>
    <w:rsid w:val="008E7C0E"/>
    <w:rsid w:val="008F2723"/>
    <w:rsid w:val="00914849"/>
    <w:rsid w:val="00916546"/>
    <w:rsid w:val="00920453"/>
    <w:rsid w:val="00922E9B"/>
    <w:rsid w:val="009507F6"/>
    <w:rsid w:val="0096327D"/>
    <w:rsid w:val="00965740"/>
    <w:rsid w:val="009772B3"/>
    <w:rsid w:val="009855EB"/>
    <w:rsid w:val="00994B6A"/>
    <w:rsid w:val="009B1D37"/>
    <w:rsid w:val="009E1BD6"/>
    <w:rsid w:val="00A023E8"/>
    <w:rsid w:val="00A2518C"/>
    <w:rsid w:val="00A26038"/>
    <w:rsid w:val="00A27BDF"/>
    <w:rsid w:val="00A912F8"/>
    <w:rsid w:val="00AC69E3"/>
    <w:rsid w:val="00AD18F2"/>
    <w:rsid w:val="00AD3E53"/>
    <w:rsid w:val="00AD4CD3"/>
    <w:rsid w:val="00AD6971"/>
    <w:rsid w:val="00AE5B71"/>
    <w:rsid w:val="00AF6FF9"/>
    <w:rsid w:val="00B14DC2"/>
    <w:rsid w:val="00B14F2D"/>
    <w:rsid w:val="00B16D7B"/>
    <w:rsid w:val="00B5734A"/>
    <w:rsid w:val="00B616AB"/>
    <w:rsid w:val="00B931C1"/>
    <w:rsid w:val="00B960FA"/>
    <w:rsid w:val="00BF0B1A"/>
    <w:rsid w:val="00C011AC"/>
    <w:rsid w:val="00C01C04"/>
    <w:rsid w:val="00C20FFD"/>
    <w:rsid w:val="00C33F4A"/>
    <w:rsid w:val="00C3671E"/>
    <w:rsid w:val="00C42F2A"/>
    <w:rsid w:val="00C54F6D"/>
    <w:rsid w:val="00C7061B"/>
    <w:rsid w:val="00C73701"/>
    <w:rsid w:val="00C73D23"/>
    <w:rsid w:val="00CB0414"/>
    <w:rsid w:val="00CD4D56"/>
    <w:rsid w:val="00CE4B70"/>
    <w:rsid w:val="00D063A4"/>
    <w:rsid w:val="00D073E5"/>
    <w:rsid w:val="00D21156"/>
    <w:rsid w:val="00D43E1B"/>
    <w:rsid w:val="00D44BD2"/>
    <w:rsid w:val="00D62335"/>
    <w:rsid w:val="00D677CC"/>
    <w:rsid w:val="00D678EF"/>
    <w:rsid w:val="00D73FE7"/>
    <w:rsid w:val="00DA0C15"/>
    <w:rsid w:val="00DD7413"/>
    <w:rsid w:val="00E01FBF"/>
    <w:rsid w:val="00E045A0"/>
    <w:rsid w:val="00E131B6"/>
    <w:rsid w:val="00E53FEA"/>
    <w:rsid w:val="00E5421B"/>
    <w:rsid w:val="00E55E7A"/>
    <w:rsid w:val="00E601DC"/>
    <w:rsid w:val="00E73DC8"/>
    <w:rsid w:val="00EC2325"/>
    <w:rsid w:val="00EE33EB"/>
    <w:rsid w:val="00EE75BF"/>
    <w:rsid w:val="00F065DE"/>
    <w:rsid w:val="00F3769D"/>
    <w:rsid w:val="00F80951"/>
    <w:rsid w:val="00F81D97"/>
    <w:rsid w:val="00F905CD"/>
    <w:rsid w:val="00FA2DEB"/>
    <w:rsid w:val="00FB5E61"/>
    <w:rsid w:val="00FD2023"/>
    <w:rsid w:val="00FE7CA7"/>
    <w:rsid w:val="00FF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E89B91"/>
  <w15:docId w15:val="{9687913B-8558-41C2-B97F-018BE5CA9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D4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1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14F2D"/>
  </w:style>
  <w:style w:type="paragraph" w:styleId="Pieddepage">
    <w:name w:val="footer"/>
    <w:basedOn w:val="Normal"/>
    <w:link w:val="PieddepageCar"/>
    <w:uiPriority w:val="99"/>
    <w:unhideWhenUsed/>
    <w:rsid w:val="00B1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14F2D"/>
  </w:style>
  <w:style w:type="paragraph" w:styleId="Paragraphedeliste">
    <w:name w:val="List Paragraph"/>
    <w:basedOn w:val="Normal"/>
    <w:uiPriority w:val="34"/>
    <w:qFormat/>
    <w:rsid w:val="0059164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D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47D9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nhideWhenUsed/>
    <w:rsid w:val="0051685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1685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1685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68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6852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unhideWhenUsed/>
    <w:qFormat/>
    <w:rsid w:val="0068235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qFormat/>
    <w:rsid w:val="0068235D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68235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464D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20EDC-B3B2-4B2B-BCA5-C3F2E9BB4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Onema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BOULAIRE Charline</cp:lastModifiedBy>
  <cp:revision>5</cp:revision>
  <cp:lastPrinted>2019-06-07T08:51:00Z</cp:lastPrinted>
  <dcterms:created xsi:type="dcterms:W3CDTF">2020-12-01T08:59:00Z</dcterms:created>
  <dcterms:modified xsi:type="dcterms:W3CDTF">2021-01-15T09:07:00Z</dcterms:modified>
</cp:coreProperties>
</file>