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D7" w:rsidRDefault="006802D7">
      <w:pPr>
        <w:jc w:val="both"/>
      </w:pPr>
    </w:p>
    <w:p w:rsidR="00A81E91" w:rsidRPr="00A81E91" w:rsidRDefault="00A81E91">
      <w:pPr>
        <w:jc w:val="both"/>
        <w:rPr>
          <w:rFonts w:ascii="Marianne" w:hAnsi="Marianne"/>
          <w:sz w:val="20"/>
        </w:rPr>
      </w:pPr>
    </w:p>
    <w:tbl>
      <w:tblPr>
        <w:tblStyle w:val="Grilledutableau"/>
        <w:tblpPr w:leftFromText="141" w:rightFromText="141" w:vertAnchor="text" w:horzAnchor="margin" w:tblpY="252"/>
        <w:tblW w:w="9212" w:type="dxa"/>
        <w:tblCellMar>
          <w:left w:w="113" w:type="dxa"/>
        </w:tblCellMar>
        <w:tblLook w:val="04A0" w:firstRow="1" w:lastRow="0" w:firstColumn="1" w:lastColumn="0" w:noHBand="0" w:noVBand="1"/>
      </w:tblPr>
      <w:tblGrid>
        <w:gridCol w:w="9212"/>
      </w:tblGrid>
      <w:tr w:rsidR="00A81E91" w:rsidRPr="00A81E91" w:rsidTr="00A81E91">
        <w:tc>
          <w:tcPr>
            <w:tcW w:w="9212" w:type="dxa"/>
            <w:tcBorders>
              <w:top w:val="nil"/>
              <w:left w:val="nil"/>
              <w:right w:val="nil"/>
            </w:tcBorders>
            <w:shd w:val="clear" w:color="auto" w:fill="auto"/>
          </w:tcPr>
          <w:p w:rsidR="00A81E91" w:rsidRPr="00A81E91" w:rsidRDefault="00A81E91" w:rsidP="00A81E91">
            <w:pPr>
              <w:spacing w:after="0" w:line="240" w:lineRule="auto"/>
              <w:jc w:val="center"/>
              <w:rPr>
                <w:rFonts w:ascii="Marianne" w:hAnsi="Marianne" w:cs="Arial"/>
                <w:sz w:val="20"/>
              </w:rPr>
            </w:pPr>
            <w:r w:rsidRPr="00A81E91">
              <w:rPr>
                <w:rFonts w:ascii="Marianne" w:hAnsi="Marianne" w:cs="Arial"/>
                <w:b/>
                <w:color w:val="FF0000"/>
                <w:sz w:val="28"/>
              </w:rPr>
              <w:t>GUIDE DE LA DÉMARCHE – FAQ (précisions règlement)</w:t>
            </w:r>
          </w:p>
        </w:tc>
      </w:tr>
    </w:tbl>
    <w:p w:rsidR="00A81E91" w:rsidRPr="00A81E91" w:rsidRDefault="00A81E91">
      <w:pPr>
        <w:jc w:val="both"/>
        <w:rPr>
          <w:rFonts w:ascii="Marianne" w:hAnsi="Marianne"/>
          <w:sz w:val="20"/>
        </w:rPr>
      </w:pPr>
    </w:p>
    <w:p w:rsidR="00A81E91" w:rsidRPr="00A81E91" w:rsidRDefault="00A81E91">
      <w:pPr>
        <w:jc w:val="both"/>
        <w:rPr>
          <w:rFonts w:ascii="Marianne" w:hAnsi="Marianne"/>
          <w:sz w:val="20"/>
        </w:rPr>
      </w:pPr>
    </w:p>
    <w:p w:rsidR="006802D7" w:rsidRPr="00A81E91" w:rsidRDefault="0017024D">
      <w:pPr>
        <w:pStyle w:val="Titre1"/>
        <w:numPr>
          <w:ilvl w:val="0"/>
          <w:numId w:val="3"/>
        </w:numPr>
        <w:rPr>
          <w:rFonts w:ascii="Marianne" w:hAnsi="Marianne"/>
          <w:sz w:val="22"/>
        </w:rPr>
      </w:pPr>
      <w:r w:rsidRPr="00A81E91">
        <w:rPr>
          <w:rFonts w:ascii="Marianne" w:hAnsi="Marianne"/>
          <w:sz w:val="22"/>
        </w:rPr>
        <w:t>Guide de la démarche</w:t>
      </w:r>
    </w:p>
    <w:p w:rsidR="006802D7" w:rsidRPr="00A81E91" w:rsidRDefault="0017024D">
      <w:pPr>
        <w:jc w:val="both"/>
        <w:rPr>
          <w:rFonts w:ascii="Marianne" w:hAnsi="Marianne" w:cs="Times New Roman"/>
          <w:sz w:val="20"/>
        </w:rPr>
      </w:pPr>
      <w:r w:rsidRPr="00A81E91">
        <w:rPr>
          <w:rFonts w:ascii="Marianne" w:hAnsi="Marianne" w:cs="Times New Roman"/>
          <w:sz w:val="20"/>
        </w:rPr>
        <w:t>La plateforme démarches-simplifiées.fr est le seul lieu de dépôt de candidatures de cet appel à projets.</w:t>
      </w:r>
    </w:p>
    <w:p w:rsidR="006802D7" w:rsidRPr="00A81E91" w:rsidRDefault="0017024D">
      <w:pPr>
        <w:jc w:val="both"/>
        <w:rPr>
          <w:rFonts w:ascii="Marianne" w:hAnsi="Marianne" w:cs="Times New Roman"/>
          <w:sz w:val="20"/>
        </w:rPr>
      </w:pPr>
      <w:r w:rsidRPr="00A81E91">
        <w:rPr>
          <w:rFonts w:ascii="Marianne" w:hAnsi="Marianne" w:cs="Times New Roman"/>
          <w:sz w:val="20"/>
        </w:rPr>
        <w:t xml:space="preserve">Elle permet à la fois le téléchargement des documents du dossier de </w:t>
      </w:r>
      <w:r w:rsidRPr="00A81E91">
        <w:rPr>
          <w:rFonts w:ascii="Marianne" w:hAnsi="Marianne" w:cs="Times New Roman"/>
          <w:sz w:val="20"/>
        </w:rPr>
        <w:t>candidature, et leur dépôt.</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proofErr w:type="spellStart"/>
      <w:r w:rsidRPr="00A81E91">
        <w:rPr>
          <w:rFonts w:ascii="Marianne" w:hAnsi="Marianne" w:cs="Times New Roman"/>
          <w:b/>
          <w:sz w:val="20"/>
        </w:rPr>
        <w:t>Etape</w:t>
      </w:r>
      <w:proofErr w:type="spellEnd"/>
      <w:r w:rsidRPr="00A81E91">
        <w:rPr>
          <w:rFonts w:ascii="Marianne" w:hAnsi="Marianne" w:cs="Times New Roman"/>
          <w:b/>
          <w:sz w:val="20"/>
        </w:rPr>
        <w:t xml:space="preserve"> 1</w:t>
      </w:r>
      <w:r w:rsidRPr="00A81E91">
        <w:rPr>
          <w:rFonts w:ascii="Calibri" w:hAnsi="Calibri" w:cs="Calibri"/>
          <w:b/>
          <w:sz w:val="20"/>
        </w:rPr>
        <w:t> </w:t>
      </w:r>
      <w:r w:rsidRPr="00A81E91">
        <w:rPr>
          <w:rFonts w:ascii="Marianne" w:hAnsi="Marianne" w:cs="Times New Roman"/>
          <w:b/>
          <w:sz w:val="20"/>
        </w:rPr>
        <w:t>: T</w:t>
      </w:r>
      <w:r w:rsidRPr="00A81E91">
        <w:rPr>
          <w:rFonts w:ascii="Marianne" w:hAnsi="Marianne" w:cs="Marianne"/>
          <w:b/>
          <w:sz w:val="20"/>
        </w:rPr>
        <w:t>é</w:t>
      </w:r>
      <w:r w:rsidRPr="00A81E91">
        <w:rPr>
          <w:rFonts w:ascii="Marianne" w:hAnsi="Marianne" w:cs="Times New Roman"/>
          <w:b/>
          <w:sz w:val="20"/>
        </w:rPr>
        <w:t>l</w:t>
      </w:r>
      <w:r w:rsidRPr="00A81E91">
        <w:rPr>
          <w:rFonts w:ascii="Marianne" w:hAnsi="Marianne" w:cs="Marianne"/>
          <w:b/>
          <w:sz w:val="20"/>
        </w:rPr>
        <w:t>é</w:t>
      </w:r>
      <w:r w:rsidRPr="00A81E91">
        <w:rPr>
          <w:rFonts w:ascii="Marianne" w:hAnsi="Marianne" w:cs="Times New Roman"/>
          <w:b/>
          <w:sz w:val="20"/>
        </w:rPr>
        <w:t>charger les documents</w:t>
      </w:r>
    </w:p>
    <w:p w:rsidR="006802D7" w:rsidRPr="00A81E91" w:rsidRDefault="0017024D">
      <w:pPr>
        <w:jc w:val="both"/>
        <w:rPr>
          <w:rFonts w:ascii="Marianne" w:hAnsi="Marianne" w:cs="Times New Roman"/>
          <w:sz w:val="20"/>
        </w:rPr>
      </w:pPr>
      <w:r w:rsidRPr="00A81E91">
        <w:rPr>
          <w:rFonts w:ascii="Marianne" w:hAnsi="Marianne" w:cs="Times New Roman"/>
          <w:sz w:val="20"/>
        </w:rPr>
        <w:t>L’encadré «</w:t>
      </w:r>
      <w:r w:rsidRPr="00A81E91">
        <w:rPr>
          <w:rFonts w:ascii="Calibri" w:hAnsi="Calibri" w:cs="Calibri"/>
          <w:sz w:val="20"/>
        </w:rPr>
        <w:t> </w:t>
      </w:r>
      <w:r w:rsidRPr="00A81E91">
        <w:rPr>
          <w:rFonts w:ascii="Marianne" w:hAnsi="Marianne" w:cs="Times New Roman"/>
          <w:sz w:val="20"/>
        </w:rPr>
        <w:t>Pi</w:t>
      </w:r>
      <w:r w:rsidRPr="00A81E91">
        <w:rPr>
          <w:rFonts w:ascii="Marianne" w:hAnsi="Marianne" w:cs="Marianne"/>
          <w:sz w:val="20"/>
        </w:rPr>
        <w:t>è</w:t>
      </w:r>
      <w:r w:rsidRPr="00A81E91">
        <w:rPr>
          <w:rFonts w:ascii="Marianne" w:hAnsi="Marianne" w:cs="Times New Roman"/>
          <w:sz w:val="20"/>
        </w:rPr>
        <w:t xml:space="preserve">ces </w:t>
      </w:r>
      <w:r w:rsidRPr="00A81E91">
        <w:rPr>
          <w:rFonts w:ascii="Marianne" w:hAnsi="Marianne" w:cs="Marianne"/>
          <w:sz w:val="20"/>
        </w:rPr>
        <w:t>à</w:t>
      </w:r>
      <w:r w:rsidRPr="00A81E91">
        <w:rPr>
          <w:rFonts w:ascii="Marianne" w:hAnsi="Marianne" w:cs="Times New Roman"/>
          <w:sz w:val="20"/>
        </w:rPr>
        <w:t xml:space="preserve"> t</w:t>
      </w:r>
      <w:r w:rsidRPr="00A81E91">
        <w:rPr>
          <w:rFonts w:ascii="Marianne" w:hAnsi="Marianne" w:cs="Marianne"/>
          <w:sz w:val="20"/>
        </w:rPr>
        <w:t>é</w:t>
      </w:r>
      <w:r w:rsidRPr="00A81E91">
        <w:rPr>
          <w:rFonts w:ascii="Marianne" w:hAnsi="Marianne" w:cs="Times New Roman"/>
          <w:sz w:val="20"/>
        </w:rPr>
        <w:t>l</w:t>
      </w:r>
      <w:r w:rsidRPr="00A81E91">
        <w:rPr>
          <w:rFonts w:ascii="Marianne" w:hAnsi="Marianne" w:cs="Marianne"/>
          <w:sz w:val="20"/>
        </w:rPr>
        <w:t>é</w:t>
      </w:r>
      <w:r w:rsidRPr="00A81E91">
        <w:rPr>
          <w:rFonts w:ascii="Marianne" w:hAnsi="Marianne" w:cs="Times New Roman"/>
          <w:sz w:val="20"/>
        </w:rPr>
        <w:t>charger</w:t>
      </w:r>
      <w:r w:rsidRPr="00A81E91">
        <w:rPr>
          <w:rFonts w:ascii="Calibri" w:hAnsi="Calibri" w:cs="Calibri"/>
          <w:sz w:val="20"/>
        </w:rPr>
        <w:t> </w:t>
      </w:r>
      <w:r w:rsidRPr="00A81E91">
        <w:rPr>
          <w:rFonts w:ascii="Marianne" w:hAnsi="Marianne" w:cs="Marianne"/>
          <w:sz w:val="20"/>
        </w:rPr>
        <w:t>»</w:t>
      </w:r>
      <w:r w:rsidRPr="00A81E91">
        <w:rPr>
          <w:rFonts w:ascii="Marianne" w:hAnsi="Marianne" w:cs="Times New Roman"/>
          <w:sz w:val="20"/>
        </w:rPr>
        <w:t xml:space="preserve"> permet le t</w:t>
      </w:r>
      <w:r w:rsidRPr="00A81E91">
        <w:rPr>
          <w:rFonts w:ascii="Marianne" w:hAnsi="Marianne" w:cs="Marianne"/>
          <w:sz w:val="20"/>
        </w:rPr>
        <w:t>é</w:t>
      </w:r>
      <w:r w:rsidRPr="00A81E91">
        <w:rPr>
          <w:rFonts w:ascii="Marianne" w:hAnsi="Marianne" w:cs="Times New Roman"/>
          <w:sz w:val="20"/>
        </w:rPr>
        <w:t>l</w:t>
      </w:r>
      <w:r w:rsidRPr="00A81E91">
        <w:rPr>
          <w:rFonts w:ascii="Marianne" w:hAnsi="Marianne" w:cs="Marianne"/>
          <w:sz w:val="20"/>
        </w:rPr>
        <w:t>é</w:t>
      </w:r>
      <w:r w:rsidRPr="00A81E91">
        <w:rPr>
          <w:rFonts w:ascii="Marianne" w:hAnsi="Marianne" w:cs="Times New Roman"/>
          <w:sz w:val="20"/>
        </w:rPr>
        <w:t>chargement des pi</w:t>
      </w:r>
      <w:r w:rsidRPr="00A81E91">
        <w:rPr>
          <w:rFonts w:ascii="Marianne" w:hAnsi="Marianne" w:cs="Marianne"/>
          <w:sz w:val="20"/>
        </w:rPr>
        <w:t>è</w:t>
      </w:r>
      <w:r w:rsidRPr="00A81E91">
        <w:rPr>
          <w:rFonts w:ascii="Marianne" w:hAnsi="Marianne" w:cs="Times New Roman"/>
          <w:sz w:val="20"/>
        </w:rPr>
        <w:t>ces principales du dossier de candidature, pour lesquelles il faut prendre connaissance avant de d</w:t>
      </w:r>
      <w:r w:rsidRPr="00A81E91">
        <w:rPr>
          <w:rFonts w:ascii="Marianne" w:hAnsi="Marianne" w:cs="Marianne"/>
          <w:sz w:val="20"/>
        </w:rPr>
        <w:t>é</w:t>
      </w:r>
      <w:r w:rsidRPr="00A81E91">
        <w:rPr>
          <w:rFonts w:ascii="Marianne" w:hAnsi="Marianne" w:cs="Times New Roman"/>
          <w:sz w:val="20"/>
        </w:rPr>
        <w:t>marrer la d</w:t>
      </w:r>
      <w:r w:rsidRPr="00A81E91">
        <w:rPr>
          <w:rFonts w:ascii="Marianne" w:hAnsi="Marianne" w:cs="Marianne"/>
          <w:sz w:val="20"/>
        </w:rPr>
        <w:t>é</w:t>
      </w:r>
      <w:r w:rsidRPr="00A81E91">
        <w:rPr>
          <w:rFonts w:ascii="Marianne" w:hAnsi="Marianne" w:cs="Times New Roman"/>
          <w:sz w:val="20"/>
        </w:rPr>
        <w:t>marche.</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proofErr w:type="spellStart"/>
      <w:r w:rsidRPr="00A81E91">
        <w:rPr>
          <w:rFonts w:ascii="Marianne" w:hAnsi="Marianne" w:cs="Times New Roman"/>
          <w:b/>
          <w:sz w:val="20"/>
        </w:rPr>
        <w:t>Etap</w:t>
      </w:r>
      <w:r w:rsidRPr="00A81E91">
        <w:rPr>
          <w:rFonts w:ascii="Marianne" w:hAnsi="Marianne" w:cs="Times New Roman"/>
          <w:b/>
          <w:sz w:val="20"/>
        </w:rPr>
        <w:t>e</w:t>
      </w:r>
      <w:proofErr w:type="spellEnd"/>
      <w:r w:rsidRPr="00A81E91">
        <w:rPr>
          <w:rFonts w:ascii="Marianne" w:hAnsi="Marianne" w:cs="Times New Roman"/>
          <w:b/>
          <w:sz w:val="20"/>
        </w:rPr>
        <w:t xml:space="preserve"> 2</w:t>
      </w:r>
      <w:r w:rsidRPr="00A81E91">
        <w:rPr>
          <w:rFonts w:ascii="Calibri" w:hAnsi="Calibri" w:cs="Calibri"/>
          <w:b/>
          <w:sz w:val="20"/>
        </w:rPr>
        <w:t> </w:t>
      </w:r>
      <w:r w:rsidRPr="00A81E91">
        <w:rPr>
          <w:rFonts w:ascii="Marianne" w:hAnsi="Marianne" w:cs="Times New Roman"/>
          <w:b/>
          <w:sz w:val="20"/>
        </w:rPr>
        <w:t>: Compl</w:t>
      </w:r>
      <w:r w:rsidRPr="00A81E91">
        <w:rPr>
          <w:rFonts w:ascii="Marianne" w:hAnsi="Marianne" w:cs="Marianne"/>
          <w:b/>
          <w:sz w:val="20"/>
        </w:rPr>
        <w:t>é</w:t>
      </w:r>
      <w:r w:rsidRPr="00A81E91">
        <w:rPr>
          <w:rFonts w:ascii="Marianne" w:hAnsi="Marianne" w:cs="Times New Roman"/>
          <w:b/>
          <w:sz w:val="20"/>
        </w:rPr>
        <w:t>ter les documents</w:t>
      </w:r>
    </w:p>
    <w:p w:rsidR="006802D7" w:rsidRPr="00A81E91" w:rsidRDefault="0017024D">
      <w:pPr>
        <w:jc w:val="both"/>
        <w:rPr>
          <w:rFonts w:ascii="Marianne" w:hAnsi="Marianne" w:cs="Times New Roman"/>
          <w:sz w:val="20"/>
        </w:rPr>
      </w:pPr>
      <w:r w:rsidRPr="00A81E91">
        <w:rPr>
          <w:rFonts w:ascii="Marianne" w:hAnsi="Marianne" w:cs="Times New Roman"/>
          <w:sz w:val="20"/>
        </w:rPr>
        <w:t xml:space="preserve">La fiche projet, le budget détaillé, et le cas échéant le CERFA (destiné aux associations) et le mandat de représentation doivent être dûment remplis au regard des informations présentes dans le règlement administratif.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proofErr w:type="spellStart"/>
      <w:r w:rsidRPr="00A81E91">
        <w:rPr>
          <w:rFonts w:ascii="Marianne" w:hAnsi="Marianne" w:cs="Times New Roman"/>
          <w:b/>
          <w:sz w:val="20"/>
        </w:rPr>
        <w:t>Etap</w:t>
      </w:r>
      <w:r w:rsidRPr="00A81E91">
        <w:rPr>
          <w:rFonts w:ascii="Marianne" w:hAnsi="Marianne" w:cs="Times New Roman"/>
          <w:b/>
          <w:sz w:val="20"/>
        </w:rPr>
        <w:t>e</w:t>
      </w:r>
      <w:proofErr w:type="spellEnd"/>
      <w:r w:rsidRPr="00A81E91">
        <w:rPr>
          <w:rFonts w:ascii="Marianne" w:hAnsi="Marianne" w:cs="Times New Roman"/>
          <w:b/>
          <w:sz w:val="20"/>
        </w:rPr>
        <w:t xml:space="preserve"> 3</w:t>
      </w:r>
      <w:r w:rsidRPr="00A81E91">
        <w:rPr>
          <w:rFonts w:ascii="Calibri" w:hAnsi="Calibri" w:cs="Calibri"/>
          <w:b/>
          <w:sz w:val="20"/>
        </w:rPr>
        <w:t> </w:t>
      </w:r>
      <w:r w:rsidRPr="00A81E91">
        <w:rPr>
          <w:rFonts w:ascii="Marianne" w:hAnsi="Marianne" w:cs="Times New Roman"/>
          <w:b/>
          <w:sz w:val="20"/>
        </w:rPr>
        <w:t>: Compl</w:t>
      </w:r>
      <w:r w:rsidRPr="00A81E91">
        <w:rPr>
          <w:rFonts w:ascii="Marianne" w:hAnsi="Marianne" w:cs="Marianne"/>
          <w:b/>
          <w:sz w:val="20"/>
        </w:rPr>
        <w:t>é</w:t>
      </w:r>
      <w:r w:rsidRPr="00A81E91">
        <w:rPr>
          <w:rFonts w:ascii="Marianne" w:hAnsi="Marianne" w:cs="Times New Roman"/>
          <w:b/>
          <w:sz w:val="20"/>
        </w:rPr>
        <w:t>ter les champs du formulaire en ligne</w:t>
      </w:r>
    </w:p>
    <w:p w:rsidR="006802D7" w:rsidRPr="00A81E91" w:rsidRDefault="0017024D">
      <w:pPr>
        <w:jc w:val="both"/>
        <w:rPr>
          <w:rFonts w:ascii="Marianne" w:hAnsi="Marianne" w:cs="Times New Roman"/>
          <w:sz w:val="20"/>
        </w:rPr>
      </w:pPr>
      <w:r w:rsidRPr="00A81E91">
        <w:rPr>
          <w:rFonts w:ascii="Marianne" w:hAnsi="Marianne" w:cs="Times New Roman"/>
          <w:sz w:val="20"/>
        </w:rPr>
        <w:t>Le formulaire en ligne reprend certains champs de la fiche projet</w:t>
      </w:r>
      <w:r w:rsidRPr="00A81E91">
        <w:rPr>
          <w:rFonts w:ascii="Calibri" w:hAnsi="Calibri" w:cs="Calibri"/>
          <w:sz w:val="20"/>
        </w:rPr>
        <w:t> </w:t>
      </w:r>
      <w:r w:rsidRPr="00A81E91">
        <w:rPr>
          <w:rFonts w:ascii="Marianne" w:hAnsi="Marianne" w:cs="Times New Roman"/>
          <w:sz w:val="20"/>
        </w:rPr>
        <w:t>: il permettra aux gestionnaires de l</w:t>
      </w:r>
      <w:r w:rsidRPr="00A81E91">
        <w:rPr>
          <w:rFonts w:ascii="Marianne" w:hAnsi="Marianne" w:cs="Marianne"/>
          <w:sz w:val="20"/>
        </w:rPr>
        <w:t>’</w:t>
      </w:r>
      <w:r w:rsidRPr="00A81E91">
        <w:rPr>
          <w:rFonts w:ascii="Marianne" w:hAnsi="Marianne" w:cs="Times New Roman"/>
          <w:sz w:val="20"/>
        </w:rPr>
        <w:t xml:space="preserve">appel </w:t>
      </w:r>
      <w:r w:rsidRPr="00A81E91">
        <w:rPr>
          <w:rFonts w:ascii="Marianne" w:hAnsi="Marianne" w:cs="Marianne"/>
          <w:sz w:val="20"/>
        </w:rPr>
        <w:t>à</w:t>
      </w:r>
      <w:r w:rsidRPr="00A81E91">
        <w:rPr>
          <w:rFonts w:ascii="Marianne" w:hAnsi="Marianne" w:cs="Times New Roman"/>
          <w:sz w:val="20"/>
        </w:rPr>
        <w:t xml:space="preserve"> projets de faire une synth</w:t>
      </w:r>
      <w:r w:rsidRPr="00A81E91">
        <w:rPr>
          <w:rFonts w:ascii="Marianne" w:hAnsi="Marianne" w:cs="Marianne"/>
          <w:sz w:val="20"/>
        </w:rPr>
        <w:t>è</w:t>
      </w:r>
      <w:r w:rsidRPr="00A81E91">
        <w:rPr>
          <w:rFonts w:ascii="Marianne" w:hAnsi="Marianne" w:cs="Times New Roman"/>
          <w:sz w:val="20"/>
        </w:rPr>
        <w:t>se des informations de toutes les candidatures et garanti</w:t>
      </w:r>
      <w:r w:rsidR="00A81E91">
        <w:rPr>
          <w:rFonts w:ascii="Marianne" w:hAnsi="Marianne" w:cs="Times New Roman"/>
          <w:sz w:val="20"/>
        </w:rPr>
        <w:t>t</w:t>
      </w:r>
      <w:r w:rsidRPr="00A81E91">
        <w:rPr>
          <w:rFonts w:ascii="Marianne" w:hAnsi="Marianne" w:cs="Times New Roman"/>
          <w:sz w:val="20"/>
        </w:rPr>
        <w:t xml:space="preserve"> le bon t</w:t>
      </w:r>
      <w:r w:rsidRPr="00A81E91">
        <w:rPr>
          <w:rFonts w:ascii="Marianne" w:hAnsi="Marianne" w:cs="Times New Roman"/>
          <w:sz w:val="20"/>
        </w:rPr>
        <w:t xml:space="preserve">raitement de celles-ci. Il vous est demandé de le remplir avec </w:t>
      </w:r>
      <w:r w:rsidR="00A81E91">
        <w:rPr>
          <w:rFonts w:ascii="Marianne" w:hAnsi="Marianne" w:cs="Times New Roman"/>
          <w:sz w:val="20"/>
        </w:rPr>
        <w:t>attention et précision</w:t>
      </w:r>
      <w:r w:rsidRPr="00A81E91">
        <w:rPr>
          <w:rFonts w:ascii="Marianne" w:hAnsi="Marianne" w:cs="Times New Roman"/>
          <w:sz w:val="20"/>
        </w:rPr>
        <w:t>, ces éléments seront utilisés notamment pour l’analyse de l’admissibilité de votre dossier.</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proofErr w:type="spellStart"/>
      <w:r w:rsidRPr="00A81E91">
        <w:rPr>
          <w:rFonts w:ascii="Marianne" w:hAnsi="Marianne" w:cs="Times New Roman"/>
          <w:b/>
          <w:sz w:val="20"/>
        </w:rPr>
        <w:t>Etape</w:t>
      </w:r>
      <w:proofErr w:type="spellEnd"/>
      <w:r w:rsidRPr="00A81E91">
        <w:rPr>
          <w:rFonts w:ascii="Marianne" w:hAnsi="Marianne" w:cs="Times New Roman"/>
          <w:b/>
          <w:sz w:val="20"/>
        </w:rPr>
        <w:t xml:space="preserve"> 4</w:t>
      </w:r>
      <w:r w:rsidRPr="00A81E91">
        <w:rPr>
          <w:rFonts w:ascii="Calibri" w:hAnsi="Calibri" w:cs="Calibri"/>
          <w:b/>
          <w:sz w:val="20"/>
        </w:rPr>
        <w:t> </w:t>
      </w:r>
      <w:r w:rsidRPr="00A81E91">
        <w:rPr>
          <w:rFonts w:ascii="Marianne" w:hAnsi="Marianne" w:cs="Times New Roman"/>
          <w:b/>
          <w:sz w:val="20"/>
        </w:rPr>
        <w:t>: D</w:t>
      </w:r>
      <w:r w:rsidRPr="00A81E91">
        <w:rPr>
          <w:rFonts w:ascii="Marianne" w:hAnsi="Marianne" w:cs="Marianne"/>
          <w:b/>
          <w:sz w:val="20"/>
        </w:rPr>
        <w:t>é</w:t>
      </w:r>
      <w:r w:rsidRPr="00A81E91">
        <w:rPr>
          <w:rFonts w:ascii="Marianne" w:hAnsi="Marianne" w:cs="Times New Roman"/>
          <w:b/>
          <w:sz w:val="20"/>
        </w:rPr>
        <w:t>poser les documents sur la plateforme</w:t>
      </w:r>
    </w:p>
    <w:p w:rsidR="006802D7" w:rsidRPr="00A81E91" w:rsidRDefault="0017024D">
      <w:pPr>
        <w:jc w:val="both"/>
        <w:rPr>
          <w:rFonts w:ascii="Marianne" w:hAnsi="Marianne" w:cs="Times New Roman"/>
          <w:sz w:val="20"/>
        </w:rPr>
      </w:pPr>
      <w:r w:rsidRPr="00A81E91">
        <w:rPr>
          <w:rFonts w:ascii="Marianne" w:hAnsi="Marianne" w:cs="Times New Roman"/>
          <w:sz w:val="20"/>
        </w:rPr>
        <w:t>La partie 5 du formulaire en ligne perme</w:t>
      </w:r>
      <w:r w:rsidRPr="00A81E91">
        <w:rPr>
          <w:rFonts w:ascii="Marianne" w:hAnsi="Marianne" w:cs="Times New Roman"/>
          <w:sz w:val="20"/>
        </w:rPr>
        <w:t>t le dépôt des documents. Ceux-ci doivent être déposés sous leur format de téléchargement initial</w:t>
      </w:r>
      <w:r w:rsidRPr="00A81E91">
        <w:rPr>
          <w:rFonts w:ascii="Calibri" w:hAnsi="Calibri" w:cs="Calibri"/>
          <w:sz w:val="20"/>
        </w:rPr>
        <w:t> </w:t>
      </w:r>
      <w:r w:rsidRPr="00A81E91">
        <w:rPr>
          <w:rFonts w:ascii="Marianne" w:hAnsi="Marianne" w:cs="Times New Roman"/>
          <w:sz w:val="20"/>
        </w:rPr>
        <w:t>:</w:t>
      </w:r>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Fiche projet, mandat de représentation</w:t>
      </w:r>
      <w:r w:rsidRPr="00A81E91">
        <w:rPr>
          <w:rFonts w:ascii="Calibri" w:hAnsi="Calibri" w:cs="Calibri"/>
          <w:sz w:val="20"/>
        </w:rPr>
        <w:t> </w:t>
      </w:r>
      <w:r w:rsidRPr="00A81E91">
        <w:rPr>
          <w:rFonts w:ascii="Marianne" w:hAnsi="Marianne" w:cs="Times New Roman"/>
          <w:sz w:val="20"/>
        </w:rPr>
        <w:t xml:space="preserve">: Formats </w:t>
      </w:r>
      <w:r w:rsidRPr="00A81E91">
        <w:rPr>
          <w:rFonts w:ascii="Marianne" w:hAnsi="Marianne" w:cs="Marianne"/>
          <w:sz w:val="20"/>
        </w:rPr>
        <w:t>é</w:t>
      </w:r>
      <w:r w:rsidRPr="00A81E91">
        <w:rPr>
          <w:rFonts w:ascii="Marianne" w:hAnsi="Marianne" w:cs="Times New Roman"/>
          <w:sz w:val="20"/>
        </w:rPr>
        <w:t>ditables</w:t>
      </w:r>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Budget détaillé</w:t>
      </w:r>
      <w:r w:rsidRPr="00A81E91">
        <w:rPr>
          <w:rFonts w:ascii="Calibri" w:hAnsi="Calibri" w:cs="Calibri"/>
          <w:sz w:val="20"/>
        </w:rPr>
        <w:t> </w:t>
      </w:r>
      <w:r w:rsidRPr="00A81E91">
        <w:rPr>
          <w:rFonts w:ascii="Marianne" w:hAnsi="Marianne" w:cs="Times New Roman"/>
          <w:sz w:val="20"/>
        </w:rPr>
        <w:t xml:space="preserve">: </w:t>
      </w:r>
      <w:proofErr w:type="spellStart"/>
      <w:r w:rsidRPr="00A81E91">
        <w:rPr>
          <w:rFonts w:ascii="Marianne" w:hAnsi="Marianne" w:cs="Times New Roman"/>
          <w:sz w:val="20"/>
        </w:rPr>
        <w:t>excel</w:t>
      </w:r>
      <w:proofErr w:type="spellEnd"/>
    </w:p>
    <w:p w:rsidR="006802D7" w:rsidRPr="00A81E91" w:rsidRDefault="0017024D">
      <w:pPr>
        <w:pStyle w:val="Paragraphedeliste"/>
        <w:numPr>
          <w:ilvl w:val="0"/>
          <w:numId w:val="2"/>
        </w:numPr>
        <w:jc w:val="both"/>
        <w:rPr>
          <w:rFonts w:ascii="Marianne" w:hAnsi="Marianne" w:cs="Times New Roman"/>
          <w:sz w:val="20"/>
        </w:rPr>
      </w:pPr>
      <w:r w:rsidRPr="00A81E91">
        <w:rPr>
          <w:rFonts w:ascii="Marianne" w:hAnsi="Marianne" w:cs="Times New Roman"/>
          <w:sz w:val="20"/>
        </w:rPr>
        <w:t>CERFA (associations seulement)</w:t>
      </w:r>
      <w:r w:rsidRPr="00A81E91">
        <w:rPr>
          <w:rFonts w:ascii="Calibri" w:hAnsi="Calibri" w:cs="Calibri"/>
          <w:sz w:val="20"/>
        </w:rPr>
        <w:t> </w:t>
      </w:r>
      <w:r w:rsidRPr="00A81E91">
        <w:rPr>
          <w:rFonts w:ascii="Marianne" w:hAnsi="Marianne" w:cs="Times New Roman"/>
          <w:sz w:val="20"/>
        </w:rPr>
        <w:t xml:space="preserve">: PDF ou </w:t>
      </w:r>
      <w:proofErr w:type="spellStart"/>
      <w:r w:rsidRPr="00A81E91">
        <w:rPr>
          <w:rFonts w:ascii="Marianne" w:hAnsi="Marianne" w:cs="Times New Roman"/>
          <w:sz w:val="20"/>
        </w:rPr>
        <w:t>odt</w:t>
      </w:r>
      <w:proofErr w:type="spellEnd"/>
      <w:r w:rsidRPr="00A81E91">
        <w:rPr>
          <w:rFonts w:ascii="Calibri" w:hAnsi="Calibri" w:cs="Calibri"/>
          <w:sz w:val="20"/>
        </w:rPr>
        <w:t> </w:t>
      </w:r>
    </w:p>
    <w:p w:rsidR="006802D7" w:rsidRPr="00A81E91" w:rsidRDefault="0017024D">
      <w:pPr>
        <w:jc w:val="both"/>
        <w:rPr>
          <w:rFonts w:ascii="Marianne" w:hAnsi="Marianne"/>
          <w:sz w:val="20"/>
        </w:rPr>
      </w:pPr>
      <w:r w:rsidRPr="00A81E91">
        <w:rPr>
          <w:rFonts w:ascii="Marianne" w:hAnsi="Marianne" w:cs="Times New Roman"/>
          <w:sz w:val="20"/>
        </w:rPr>
        <w:t>Le champ «</w:t>
      </w:r>
      <w:r w:rsidRPr="00A81E91">
        <w:rPr>
          <w:rFonts w:ascii="Calibri" w:hAnsi="Calibri" w:cs="Calibri"/>
          <w:sz w:val="20"/>
        </w:rPr>
        <w:t> </w:t>
      </w:r>
      <w:r w:rsidRPr="00A81E91">
        <w:rPr>
          <w:rFonts w:ascii="Marianne" w:hAnsi="Marianne" w:cs="Times New Roman"/>
          <w:sz w:val="20"/>
        </w:rPr>
        <w:t>Autres pi</w:t>
      </w:r>
      <w:r w:rsidRPr="00A81E91">
        <w:rPr>
          <w:rFonts w:ascii="Marianne" w:hAnsi="Marianne" w:cs="Marianne"/>
          <w:sz w:val="20"/>
        </w:rPr>
        <w:t>è</w:t>
      </w:r>
      <w:r w:rsidRPr="00A81E91">
        <w:rPr>
          <w:rFonts w:ascii="Marianne" w:hAnsi="Marianne" w:cs="Times New Roman"/>
          <w:sz w:val="20"/>
        </w:rPr>
        <w:t xml:space="preserve">ces </w:t>
      </w:r>
      <w:r w:rsidRPr="00A81E91">
        <w:rPr>
          <w:rFonts w:ascii="Marianne" w:hAnsi="Marianne" w:cs="Times New Roman"/>
          <w:sz w:val="20"/>
        </w:rPr>
        <w:t>administratives</w:t>
      </w:r>
      <w:r w:rsidRPr="00A81E91">
        <w:rPr>
          <w:rFonts w:ascii="Calibri" w:hAnsi="Calibri" w:cs="Calibri"/>
          <w:sz w:val="20"/>
        </w:rPr>
        <w:t> </w:t>
      </w:r>
      <w:r w:rsidRPr="00A81E91">
        <w:rPr>
          <w:rFonts w:ascii="Marianne" w:hAnsi="Marianne" w:cs="Marianne"/>
          <w:sz w:val="20"/>
        </w:rPr>
        <w:t>»</w:t>
      </w:r>
      <w:r w:rsidRPr="00A81E91">
        <w:rPr>
          <w:rFonts w:ascii="Marianne" w:hAnsi="Marianne" w:cs="Times New Roman"/>
          <w:sz w:val="20"/>
        </w:rPr>
        <w:t xml:space="preserve"> vous permet le d</w:t>
      </w:r>
      <w:r w:rsidRPr="00A81E91">
        <w:rPr>
          <w:rFonts w:ascii="Marianne" w:hAnsi="Marianne" w:cs="Marianne"/>
          <w:sz w:val="20"/>
        </w:rPr>
        <w:t>é</w:t>
      </w:r>
      <w:r w:rsidRPr="00A81E91">
        <w:rPr>
          <w:rFonts w:ascii="Marianne" w:hAnsi="Marianne" w:cs="Times New Roman"/>
          <w:sz w:val="20"/>
        </w:rPr>
        <w:t>p</w:t>
      </w:r>
      <w:r w:rsidRPr="00A81E91">
        <w:rPr>
          <w:rFonts w:ascii="Marianne" w:hAnsi="Marianne" w:cs="Marianne"/>
          <w:sz w:val="20"/>
        </w:rPr>
        <w:t>ô</w:t>
      </w:r>
      <w:r w:rsidRPr="00A81E91">
        <w:rPr>
          <w:rFonts w:ascii="Marianne" w:hAnsi="Marianne" w:cs="Times New Roman"/>
          <w:sz w:val="20"/>
        </w:rPr>
        <w:t>t de documents autres, si jug</w:t>
      </w:r>
      <w:r w:rsidRPr="00A81E91">
        <w:rPr>
          <w:rFonts w:ascii="Marianne" w:hAnsi="Marianne" w:cs="Marianne"/>
          <w:sz w:val="20"/>
        </w:rPr>
        <w:t>é</w:t>
      </w:r>
      <w:r w:rsidRPr="00A81E91">
        <w:rPr>
          <w:rFonts w:ascii="Marianne" w:hAnsi="Marianne" w:cs="Times New Roman"/>
          <w:sz w:val="20"/>
        </w:rPr>
        <w:t xml:space="preserve">s opportuns.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proofErr w:type="spellStart"/>
      <w:r w:rsidRPr="00A81E91">
        <w:rPr>
          <w:rFonts w:ascii="Marianne" w:hAnsi="Marianne" w:cs="Times New Roman"/>
          <w:b/>
          <w:sz w:val="20"/>
        </w:rPr>
        <w:lastRenderedPageBreak/>
        <w:t>Etape</w:t>
      </w:r>
      <w:proofErr w:type="spellEnd"/>
      <w:r w:rsidRPr="00A81E91">
        <w:rPr>
          <w:rFonts w:ascii="Marianne" w:hAnsi="Marianne" w:cs="Times New Roman"/>
          <w:b/>
          <w:sz w:val="20"/>
        </w:rPr>
        <w:t xml:space="preserve"> 5</w:t>
      </w:r>
      <w:r w:rsidRPr="00A81E91">
        <w:rPr>
          <w:rFonts w:ascii="Calibri" w:hAnsi="Calibri" w:cs="Calibri"/>
          <w:b/>
          <w:sz w:val="20"/>
        </w:rPr>
        <w:t> </w:t>
      </w:r>
      <w:r w:rsidRPr="00A81E91">
        <w:rPr>
          <w:rFonts w:ascii="Marianne" w:hAnsi="Marianne" w:cs="Times New Roman"/>
          <w:b/>
          <w:sz w:val="20"/>
        </w:rPr>
        <w:t>: Publier son dossier</w:t>
      </w:r>
    </w:p>
    <w:p w:rsidR="006802D7" w:rsidRPr="00A81E91" w:rsidRDefault="0017024D">
      <w:pPr>
        <w:jc w:val="both"/>
        <w:rPr>
          <w:rFonts w:ascii="Marianne" w:hAnsi="Marianne"/>
          <w:sz w:val="20"/>
        </w:rPr>
      </w:pPr>
      <w:r w:rsidRPr="00A81E91">
        <w:rPr>
          <w:rFonts w:ascii="Marianne" w:hAnsi="Marianne" w:cs="Times New Roman"/>
          <w:sz w:val="20"/>
        </w:rPr>
        <w:t>Il vous est possible de constituer votre dossier en plusieurs fois</w:t>
      </w:r>
      <w:r w:rsidRPr="00A81E91">
        <w:rPr>
          <w:rFonts w:ascii="Calibri" w:hAnsi="Calibri" w:cs="Calibri"/>
          <w:sz w:val="20"/>
        </w:rPr>
        <w:t> </w:t>
      </w:r>
      <w:r w:rsidRPr="00A81E91">
        <w:rPr>
          <w:rFonts w:ascii="Marianne" w:hAnsi="Marianne" w:cs="Times New Roman"/>
          <w:sz w:val="20"/>
        </w:rPr>
        <w:t xml:space="preserve">: pour cela, enregistrez votre travail en tant que Brouillon, et reprenez le </w:t>
      </w:r>
      <w:r w:rsidRPr="00A81E91">
        <w:rPr>
          <w:rFonts w:ascii="Marianne" w:hAnsi="Marianne" w:cs="Times New Roman"/>
          <w:sz w:val="20"/>
        </w:rPr>
        <w:t>plus tard. Une fois le dossier terminé, publiez-le</w:t>
      </w:r>
      <w:r w:rsidRPr="00A81E91">
        <w:rPr>
          <w:rFonts w:ascii="Calibri" w:hAnsi="Calibri" w:cs="Calibri"/>
          <w:sz w:val="20"/>
        </w:rPr>
        <w:t> </w:t>
      </w:r>
      <w:r w:rsidRPr="00A81E91">
        <w:rPr>
          <w:rFonts w:ascii="Marianne" w:hAnsi="Marianne" w:cs="Times New Roman"/>
          <w:sz w:val="20"/>
        </w:rPr>
        <w:t>: les gestionnaires de la plateforme y ont maintenant acc</w:t>
      </w:r>
      <w:r w:rsidRPr="00A81E91">
        <w:rPr>
          <w:rFonts w:ascii="Marianne" w:hAnsi="Marianne" w:cs="Marianne"/>
          <w:sz w:val="20"/>
        </w:rPr>
        <w:t>è</w:t>
      </w:r>
      <w:r w:rsidRPr="00A81E91">
        <w:rPr>
          <w:rFonts w:ascii="Marianne" w:hAnsi="Marianne" w:cs="Times New Roman"/>
          <w:sz w:val="20"/>
        </w:rPr>
        <w:t>s. Vous pouvez modifier le dossier jusqu</w:t>
      </w:r>
      <w:r w:rsidRPr="00A81E91">
        <w:rPr>
          <w:rFonts w:ascii="Marianne" w:hAnsi="Marianne" w:cs="Marianne"/>
          <w:sz w:val="20"/>
        </w:rPr>
        <w:t>’à</w:t>
      </w:r>
      <w:r w:rsidRPr="00A81E91">
        <w:rPr>
          <w:rFonts w:ascii="Marianne" w:hAnsi="Marianne" w:cs="Times New Roman"/>
          <w:sz w:val="20"/>
        </w:rPr>
        <w:t xml:space="preserve"> fermeture de la session</w:t>
      </w:r>
      <w:r w:rsidRPr="00A81E91">
        <w:rPr>
          <w:rFonts w:ascii="Calibri" w:hAnsi="Calibri" w:cs="Calibri"/>
          <w:sz w:val="20"/>
        </w:rPr>
        <w:t> </w:t>
      </w:r>
      <w:r w:rsidRPr="00A81E91">
        <w:rPr>
          <w:rFonts w:ascii="Marianne" w:hAnsi="Marianne" w:cs="Times New Roman"/>
          <w:sz w:val="20"/>
        </w:rPr>
        <w:t>; les gestionnaires en seront notifi</w:t>
      </w:r>
      <w:r w:rsidRPr="00A81E91">
        <w:rPr>
          <w:rFonts w:ascii="Marianne" w:hAnsi="Marianne" w:cs="Marianne"/>
          <w:sz w:val="20"/>
        </w:rPr>
        <w:t>é</w:t>
      </w:r>
      <w:r w:rsidR="00A81E91">
        <w:rPr>
          <w:rFonts w:ascii="Marianne" w:hAnsi="Marianne" w:cs="Marianne"/>
          <w:sz w:val="20"/>
        </w:rPr>
        <w:t>s</w:t>
      </w:r>
      <w:r w:rsidRPr="00A81E91">
        <w:rPr>
          <w:rFonts w:ascii="Marianne" w:hAnsi="Marianne" w:cs="Times New Roman"/>
          <w:sz w:val="20"/>
        </w:rPr>
        <w:t>.</w:t>
      </w:r>
    </w:p>
    <w:p w:rsidR="006802D7" w:rsidRPr="00A81E91" w:rsidRDefault="006802D7">
      <w:pPr>
        <w:jc w:val="both"/>
        <w:rPr>
          <w:rFonts w:ascii="Marianne" w:hAnsi="Marianne" w:cs="Times New Roman"/>
          <w:sz w:val="20"/>
        </w:rPr>
      </w:pPr>
    </w:p>
    <w:p w:rsidR="006802D7" w:rsidRPr="00A81E91" w:rsidRDefault="0017024D">
      <w:pPr>
        <w:pStyle w:val="Titre1"/>
        <w:numPr>
          <w:ilvl w:val="0"/>
          <w:numId w:val="3"/>
        </w:numPr>
        <w:rPr>
          <w:rFonts w:ascii="Marianne" w:hAnsi="Marianne"/>
          <w:sz w:val="22"/>
        </w:rPr>
      </w:pPr>
      <w:r w:rsidRPr="00A81E91">
        <w:rPr>
          <w:rFonts w:ascii="Marianne" w:hAnsi="Marianne"/>
          <w:sz w:val="22"/>
        </w:rPr>
        <w:t>FAQ</w:t>
      </w:r>
    </w:p>
    <w:p w:rsidR="006802D7" w:rsidRPr="00A81E91" w:rsidRDefault="0017024D">
      <w:pPr>
        <w:jc w:val="both"/>
        <w:rPr>
          <w:rFonts w:ascii="Marianne" w:hAnsi="Marianne"/>
          <w:sz w:val="20"/>
        </w:rPr>
      </w:pPr>
      <w:r w:rsidRPr="00A81E91">
        <w:rPr>
          <w:rFonts w:ascii="Marianne" w:hAnsi="Marianne" w:cs="Times New Roman"/>
          <w:sz w:val="20"/>
        </w:rPr>
        <w:t>Cette FAQ sera alimentée au fur et à</w:t>
      </w:r>
      <w:r w:rsidRPr="00A81E91">
        <w:rPr>
          <w:rFonts w:ascii="Marianne" w:hAnsi="Marianne" w:cs="Times New Roman"/>
          <w:sz w:val="20"/>
        </w:rPr>
        <w:t xml:space="preserve"> mesure des sollicitations diverses des candidats à l’appel à projets. Pour toute autre question, vous pouvez nous contacter par courrier</w:t>
      </w:r>
      <w:r w:rsidRPr="00A81E91">
        <w:rPr>
          <w:rFonts w:ascii="Calibri" w:hAnsi="Calibri" w:cs="Calibri"/>
          <w:sz w:val="20"/>
        </w:rPr>
        <w:t> </w:t>
      </w:r>
      <w:r w:rsidRPr="00A81E91">
        <w:rPr>
          <w:rFonts w:ascii="Marianne" w:hAnsi="Marianne" w:cs="Times New Roman"/>
          <w:sz w:val="20"/>
        </w:rPr>
        <w:t xml:space="preserve">: </w:t>
      </w:r>
      <w:hyperlink r:id="rId7">
        <w:r w:rsidRPr="00A81E91">
          <w:rPr>
            <w:rStyle w:val="LienInternet"/>
            <w:rFonts w:ascii="Marianne" w:hAnsi="Marianne" w:cs="Times New Roman"/>
            <w:sz w:val="20"/>
          </w:rPr>
          <w:t>aap.restauration.ecologique@ofb.gouv.fr</w:t>
        </w:r>
      </w:hyperlink>
      <w:r w:rsidRPr="00A81E91">
        <w:rPr>
          <w:rFonts w:ascii="Marianne" w:hAnsi="Marianne" w:cs="Times New Roman"/>
          <w:sz w:val="20"/>
        </w:rPr>
        <w:t xml:space="preserve">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7"/>
        </w:numPr>
        <w:rPr>
          <w:rFonts w:ascii="Marianne" w:hAnsi="Marianne" w:cs="Times New Roman"/>
          <w:b/>
          <w:sz w:val="20"/>
        </w:rPr>
      </w:pPr>
      <w:r w:rsidRPr="00A81E91">
        <w:rPr>
          <w:rFonts w:ascii="Marianne" w:hAnsi="Marianne" w:cs="Times New Roman"/>
          <w:b/>
          <w:sz w:val="20"/>
        </w:rPr>
        <w:t>Quelles</w:t>
      </w:r>
      <w:r w:rsidRPr="00A81E91">
        <w:rPr>
          <w:rFonts w:ascii="Marianne" w:hAnsi="Marianne" w:cs="Times New Roman"/>
          <w:b/>
          <w:sz w:val="20"/>
        </w:rPr>
        <w:t xml:space="preserve"> sont les structures habilitées à candidater à cet appel à projets, au sens de l’article 5 du Règlement administratif de l’appel à projets «</w:t>
      </w:r>
      <w:r w:rsidRPr="00A81E91">
        <w:rPr>
          <w:rFonts w:ascii="Calibri" w:hAnsi="Calibri" w:cs="Calibri"/>
          <w:b/>
          <w:sz w:val="20"/>
        </w:rPr>
        <w:t> </w:t>
      </w:r>
      <w:r w:rsidRPr="00A81E91">
        <w:rPr>
          <w:rFonts w:ascii="Marianne" w:hAnsi="Marianne" w:cs="Times New Roman"/>
          <w:b/>
          <w:sz w:val="20"/>
        </w:rPr>
        <w:t xml:space="preserve">Restauration </w:t>
      </w:r>
      <w:r w:rsidR="00A81E91">
        <w:rPr>
          <w:rFonts w:ascii="Marianne" w:hAnsi="Marianne" w:cs="Times New Roman"/>
          <w:b/>
          <w:sz w:val="20"/>
        </w:rPr>
        <w:t>é</w:t>
      </w:r>
      <w:r w:rsidRPr="00A81E91">
        <w:rPr>
          <w:rFonts w:ascii="Marianne" w:hAnsi="Marianne" w:cs="Times New Roman"/>
          <w:b/>
          <w:sz w:val="20"/>
        </w:rPr>
        <w:t>cologique en faveur de la Biodiversit</w:t>
      </w:r>
      <w:r w:rsidRPr="00A81E91">
        <w:rPr>
          <w:rFonts w:ascii="Marianne" w:hAnsi="Marianne" w:cs="Marianne"/>
          <w:b/>
          <w:sz w:val="20"/>
        </w:rPr>
        <w:t>é</w:t>
      </w:r>
      <w:r w:rsidRPr="00A81E91">
        <w:rPr>
          <w:rFonts w:ascii="Marianne" w:hAnsi="Marianne" w:cs="Times New Roman"/>
          <w:b/>
          <w:sz w:val="20"/>
        </w:rPr>
        <w:t xml:space="preserve"> 2023 </w:t>
      </w:r>
      <w:r w:rsidRPr="00A81E91">
        <w:rPr>
          <w:rFonts w:ascii="Marianne" w:hAnsi="Marianne" w:cs="Marianne"/>
          <w:b/>
          <w:sz w:val="20"/>
        </w:rPr>
        <w:t>»</w:t>
      </w:r>
      <w:r w:rsidRPr="00A81E91">
        <w:rPr>
          <w:rFonts w:ascii="Calibri" w:hAnsi="Calibri" w:cs="Calibri"/>
          <w:b/>
          <w:sz w:val="20"/>
        </w:rPr>
        <w:t> </w:t>
      </w:r>
      <w:r w:rsidRPr="00A81E91">
        <w:rPr>
          <w:rFonts w:ascii="Marianne" w:hAnsi="Marianne" w:cs="Times New Roman"/>
          <w:b/>
          <w:sz w:val="20"/>
        </w:rPr>
        <w:t>?</w:t>
      </w:r>
    </w:p>
    <w:p w:rsidR="006802D7" w:rsidRPr="00A81E91" w:rsidRDefault="0017024D">
      <w:pPr>
        <w:rPr>
          <w:rFonts w:ascii="Marianne" w:hAnsi="Marianne" w:cs="Times New Roman"/>
          <w:sz w:val="20"/>
        </w:rPr>
      </w:pPr>
      <w:r w:rsidRPr="00A81E91">
        <w:rPr>
          <w:rFonts w:ascii="Marianne" w:hAnsi="Marianne" w:cs="Times New Roman"/>
          <w:sz w:val="20"/>
        </w:rPr>
        <w:t xml:space="preserve">Sont habilitées à candidater et à présenter une </w:t>
      </w:r>
      <w:r w:rsidR="00A81E91">
        <w:rPr>
          <w:rFonts w:ascii="Marianne" w:hAnsi="Marianne" w:cs="Times New Roman"/>
          <w:sz w:val="20"/>
        </w:rPr>
        <w:t>demande</w:t>
      </w:r>
      <w:r w:rsidRPr="00A81E91">
        <w:rPr>
          <w:rFonts w:ascii="Calibri" w:hAnsi="Calibri" w:cs="Calibri"/>
          <w:sz w:val="20"/>
        </w:rPr>
        <w:t> </w:t>
      </w:r>
      <w:r w:rsidRPr="00A81E91">
        <w:rPr>
          <w:rFonts w:ascii="Marianne" w:hAnsi="Marianne" w:cs="Times New Roman"/>
          <w:sz w:val="20"/>
        </w:rPr>
        <w:t>;</w:t>
      </w:r>
    </w:p>
    <w:p w:rsidR="006802D7" w:rsidRPr="00A81E91" w:rsidRDefault="0017024D" w:rsidP="00A81E91">
      <w:pPr>
        <w:pStyle w:val="Paragraphedeliste"/>
        <w:numPr>
          <w:ilvl w:val="0"/>
          <w:numId w:val="8"/>
        </w:numPr>
        <w:spacing w:before="120" w:after="120" w:line="240" w:lineRule="auto"/>
        <w:ind w:left="714" w:hanging="357"/>
        <w:rPr>
          <w:rFonts w:ascii="Marianne" w:hAnsi="Marianne"/>
          <w:sz w:val="20"/>
        </w:rPr>
      </w:pPr>
      <w:r w:rsidRPr="00A81E91">
        <w:rPr>
          <w:rFonts w:ascii="Marianne" w:eastAsia="Times New Roman" w:hAnsi="Marianne" w:cs="Times New Roman"/>
          <w:sz w:val="20"/>
        </w:rPr>
        <w:t xml:space="preserve">les associations ou fondations, agréées au titre de la protection de l’environnement et/ou à participer au débat public environnemental en application des dispositions du </w:t>
      </w:r>
      <w:hyperlink r:id="rId8">
        <w:r w:rsidRPr="00A81E91">
          <w:rPr>
            <w:rStyle w:val="LienInternet"/>
            <w:rFonts w:ascii="Marianne" w:eastAsia="Times New Roman" w:hAnsi="Marianne" w:cs="Times New Roman"/>
            <w:sz w:val="20"/>
          </w:rPr>
          <w:t>chapitre 1</w:t>
        </w:r>
        <w:r w:rsidRPr="00A81E91">
          <w:rPr>
            <w:rStyle w:val="LienInternet"/>
            <w:rFonts w:ascii="Marianne" w:eastAsia="Times New Roman" w:hAnsi="Marianne" w:cs="Times New Roman"/>
            <w:sz w:val="20"/>
            <w:vertAlign w:val="superscript"/>
          </w:rPr>
          <w:t>er</w:t>
        </w:r>
        <w:r w:rsidRPr="00A81E91">
          <w:rPr>
            <w:rStyle w:val="LienInternet"/>
            <w:rFonts w:ascii="Marianne" w:eastAsia="Times New Roman" w:hAnsi="Marianne" w:cs="Times New Roman"/>
            <w:sz w:val="20"/>
          </w:rPr>
          <w:t xml:space="preserve"> du livre IV du titre Ier du code de l’environnement</w:t>
        </w:r>
        <w:r w:rsidRPr="00A81E91">
          <w:rPr>
            <w:rStyle w:val="LienInternet"/>
            <w:rFonts w:ascii="Calibri" w:eastAsia="Times New Roman" w:hAnsi="Calibri" w:cs="Calibri"/>
            <w:sz w:val="20"/>
          </w:rPr>
          <w:t> </w:t>
        </w:r>
      </w:hyperlink>
      <w:r w:rsidRPr="00A81E91">
        <w:rPr>
          <w:rFonts w:ascii="Marianne" w:eastAsia="Times New Roman" w:hAnsi="Marianne" w:cs="Times New Roman"/>
          <w:sz w:val="20"/>
        </w:rPr>
        <w:t>;</w:t>
      </w:r>
    </w:p>
    <w:p w:rsidR="006802D7" w:rsidRPr="00A81E91" w:rsidRDefault="0017024D" w:rsidP="00A81E91">
      <w:pPr>
        <w:pStyle w:val="Corpsdetexte"/>
        <w:numPr>
          <w:ilvl w:val="0"/>
          <w:numId w:val="8"/>
        </w:numPr>
        <w:spacing w:before="120" w:after="120"/>
        <w:ind w:left="714" w:right="119" w:hanging="357"/>
        <w:contextualSpacing/>
        <w:jc w:val="both"/>
        <w:rPr>
          <w:rFonts w:ascii="Marianne" w:hAnsi="Marianne"/>
          <w:sz w:val="18"/>
        </w:rPr>
      </w:pPr>
      <w:r w:rsidRPr="00A81E91">
        <w:rPr>
          <w:rFonts w:ascii="Marianne" w:hAnsi="Marianne"/>
        </w:rPr>
        <w:t xml:space="preserve">Pour l’outre-mer, l’appel à projets est ouvert aux associations loi 1901 régulièrement déclarées et qui ont comme objet statutaire les activités qui relèvent du domaine de la protection de l’environnement.                                                   </w:t>
      </w:r>
      <w:r w:rsidRPr="00A81E91">
        <w:rPr>
          <w:rFonts w:ascii="Marianne" w:hAnsi="Marianne"/>
        </w:rPr>
        <w:t xml:space="preserve">                                               </w:t>
      </w:r>
    </w:p>
    <w:p w:rsidR="006802D7" w:rsidRPr="00A81E91" w:rsidRDefault="0017024D" w:rsidP="00A81E91">
      <w:pPr>
        <w:pStyle w:val="Paragraphedeliste"/>
        <w:numPr>
          <w:ilvl w:val="0"/>
          <w:numId w:val="8"/>
        </w:numPr>
        <w:spacing w:before="120" w:after="120" w:line="240" w:lineRule="auto"/>
        <w:ind w:left="714" w:hanging="357"/>
        <w:rPr>
          <w:rFonts w:ascii="Marianne" w:eastAsia="Times New Roman" w:hAnsi="Marianne" w:cs="Times New Roman"/>
          <w:sz w:val="20"/>
        </w:rPr>
      </w:pPr>
      <w:r w:rsidRPr="00A81E91">
        <w:rPr>
          <w:rFonts w:ascii="Marianne" w:eastAsia="Times New Roman" w:hAnsi="Marianne" w:cs="Times New Roman"/>
          <w:sz w:val="20"/>
        </w:rPr>
        <w:t xml:space="preserve">Les collectivités territoriales et leurs </w:t>
      </w:r>
      <w:r w:rsidRPr="00A81E91">
        <w:rPr>
          <w:rFonts w:ascii="Marianne" w:eastAsia="Times New Roman" w:hAnsi="Marianne" w:cs="Times New Roman"/>
          <w:sz w:val="20"/>
        </w:rPr>
        <w:t>groupements (communes, établissements publics de coopération intercommunale, autres groupements, départements, régions…)</w:t>
      </w:r>
      <w:r w:rsidR="00A81E91">
        <w:rPr>
          <w:rFonts w:ascii="Calibri" w:eastAsia="Times New Roman" w:hAnsi="Calibri" w:cs="Calibri"/>
          <w:sz w:val="20"/>
        </w:rPr>
        <w:t> </w:t>
      </w:r>
      <w:r w:rsidR="00A81E91">
        <w:rPr>
          <w:rFonts w:ascii="Marianne" w:eastAsia="Times New Roman" w:hAnsi="Marianne" w:cs="Times New Roman"/>
          <w:sz w:val="20"/>
        </w:rPr>
        <w:t>;</w:t>
      </w:r>
    </w:p>
    <w:p w:rsidR="006802D7" w:rsidRPr="00A81E91" w:rsidRDefault="0017024D" w:rsidP="00A81E91">
      <w:pPr>
        <w:pStyle w:val="Paragraphedeliste"/>
        <w:numPr>
          <w:ilvl w:val="0"/>
          <w:numId w:val="8"/>
        </w:numPr>
        <w:spacing w:before="120" w:after="120" w:line="240" w:lineRule="auto"/>
        <w:ind w:left="714" w:hanging="357"/>
        <w:rPr>
          <w:rFonts w:ascii="Marianne" w:eastAsia="Times New Roman" w:hAnsi="Marianne" w:cs="Times New Roman"/>
          <w:sz w:val="20"/>
        </w:rPr>
      </w:pPr>
      <w:r w:rsidRPr="00A81E91">
        <w:rPr>
          <w:rFonts w:ascii="Marianne" w:eastAsia="Times New Roman" w:hAnsi="Marianne" w:cs="Times New Roman"/>
          <w:sz w:val="20"/>
        </w:rPr>
        <w:t>Pour l’outre-mer, les partenaires techniques</w:t>
      </w:r>
      <w:r w:rsidRPr="00A81E91">
        <w:rPr>
          <w:rFonts w:ascii="Marianne" w:eastAsia="Times New Roman" w:hAnsi="Marianne" w:cs="Times New Roman"/>
          <w:sz w:val="20"/>
        </w:rPr>
        <w:t xml:space="preserve"> des collectivités</w:t>
      </w:r>
      <w:r w:rsidRPr="00A81E91">
        <w:rPr>
          <w:rFonts w:ascii="Calibri" w:eastAsia="Times New Roman" w:hAnsi="Calibri" w:cs="Calibri"/>
          <w:sz w:val="20"/>
        </w:rPr>
        <w:t> </w:t>
      </w:r>
      <w:r w:rsidRPr="00A81E91">
        <w:rPr>
          <w:rFonts w:ascii="Marianne" w:eastAsia="Times New Roman" w:hAnsi="Marianne" w:cs="Times New Roman"/>
          <w:sz w:val="20"/>
        </w:rPr>
        <w:t xml:space="preserve">: </w:t>
      </w:r>
      <w:r w:rsidRPr="00A81E91">
        <w:rPr>
          <w:rFonts w:ascii="Marianne" w:eastAsia="Times New Roman" w:hAnsi="Marianne" w:cs="Marianne"/>
          <w:sz w:val="20"/>
        </w:rPr>
        <w:t>é</w:t>
      </w:r>
      <w:r w:rsidRPr="00A81E91">
        <w:rPr>
          <w:rFonts w:ascii="Marianne" w:eastAsia="Times New Roman" w:hAnsi="Marianne" w:cs="Times New Roman"/>
          <w:sz w:val="20"/>
        </w:rPr>
        <w:t>tablissements publics locaux, op</w:t>
      </w:r>
      <w:r w:rsidRPr="00A81E91">
        <w:rPr>
          <w:rFonts w:ascii="Marianne" w:eastAsia="Times New Roman" w:hAnsi="Marianne" w:cs="Marianne"/>
          <w:sz w:val="20"/>
        </w:rPr>
        <w:t>é</w:t>
      </w:r>
      <w:r w:rsidRPr="00A81E91">
        <w:rPr>
          <w:rFonts w:ascii="Marianne" w:eastAsia="Times New Roman" w:hAnsi="Marianne" w:cs="Times New Roman"/>
          <w:sz w:val="20"/>
        </w:rPr>
        <w:t>rateurs publics de l</w:t>
      </w:r>
      <w:r w:rsidRPr="00A81E91">
        <w:rPr>
          <w:rFonts w:ascii="Marianne" w:eastAsia="Times New Roman" w:hAnsi="Marianne" w:cs="Marianne"/>
          <w:sz w:val="20"/>
        </w:rPr>
        <w:t>’</w:t>
      </w:r>
      <w:r w:rsidR="00A81E91" w:rsidRPr="00A81E91">
        <w:rPr>
          <w:rFonts w:ascii="Marianne" w:eastAsia="Times New Roman" w:hAnsi="Marianne" w:cs="Times New Roman"/>
          <w:sz w:val="20"/>
        </w:rPr>
        <w:t>État</w:t>
      </w:r>
      <w:r w:rsidRPr="00A81E91">
        <w:rPr>
          <w:rFonts w:ascii="Marianne" w:eastAsia="Times New Roman" w:hAnsi="Marianne" w:cs="Times New Roman"/>
          <w:sz w:val="20"/>
        </w:rPr>
        <w:t xml:space="preserve"> et GIP (gestionnaires d</w:t>
      </w:r>
      <w:r w:rsidRPr="00A81E91">
        <w:rPr>
          <w:rFonts w:ascii="Marianne" w:eastAsia="Times New Roman" w:hAnsi="Marianne" w:cs="Marianne"/>
          <w:sz w:val="20"/>
        </w:rPr>
        <w:t>’</w:t>
      </w:r>
      <w:r w:rsidRPr="00A81E91">
        <w:rPr>
          <w:rFonts w:ascii="Marianne" w:eastAsia="Times New Roman" w:hAnsi="Marianne" w:cs="Times New Roman"/>
          <w:sz w:val="20"/>
        </w:rPr>
        <w:t>espaces naturels) d</w:t>
      </w:r>
      <w:r w:rsidRPr="00A81E91">
        <w:rPr>
          <w:rFonts w:ascii="Marianne" w:eastAsia="Times New Roman" w:hAnsi="Marianne" w:cs="Marianne"/>
          <w:sz w:val="20"/>
        </w:rPr>
        <w:t>è</w:t>
      </w:r>
      <w:r w:rsidRPr="00A81E91">
        <w:rPr>
          <w:rFonts w:ascii="Marianne" w:eastAsia="Times New Roman" w:hAnsi="Marianne" w:cs="Times New Roman"/>
          <w:sz w:val="20"/>
        </w:rPr>
        <w:t>s lors qu</w:t>
      </w:r>
      <w:r w:rsidRPr="00A81E91">
        <w:rPr>
          <w:rFonts w:ascii="Marianne" w:eastAsia="Times New Roman" w:hAnsi="Marianne" w:cs="Marianne"/>
          <w:sz w:val="20"/>
        </w:rPr>
        <w:t>’</w:t>
      </w:r>
      <w:r w:rsidRPr="00A81E91">
        <w:rPr>
          <w:rFonts w:ascii="Marianne" w:eastAsia="Times New Roman" w:hAnsi="Marianne" w:cs="Times New Roman"/>
          <w:sz w:val="20"/>
        </w:rPr>
        <w:t>il sera d</w:t>
      </w:r>
      <w:r w:rsidRPr="00A81E91">
        <w:rPr>
          <w:rFonts w:ascii="Marianne" w:eastAsia="Times New Roman" w:hAnsi="Marianne" w:cs="Marianne"/>
          <w:sz w:val="20"/>
        </w:rPr>
        <w:t>é</w:t>
      </w:r>
      <w:r w:rsidRPr="00A81E91">
        <w:rPr>
          <w:rFonts w:ascii="Marianne" w:eastAsia="Times New Roman" w:hAnsi="Marianne" w:cs="Times New Roman"/>
          <w:sz w:val="20"/>
        </w:rPr>
        <w:t>montr</w:t>
      </w:r>
      <w:r w:rsidRPr="00A81E91">
        <w:rPr>
          <w:rFonts w:ascii="Marianne" w:eastAsia="Times New Roman" w:hAnsi="Marianne" w:cs="Marianne"/>
          <w:sz w:val="20"/>
        </w:rPr>
        <w:t>é</w:t>
      </w:r>
      <w:r w:rsidRPr="00A81E91">
        <w:rPr>
          <w:rFonts w:ascii="Marianne" w:eastAsia="Times New Roman" w:hAnsi="Marianne" w:cs="Times New Roman"/>
          <w:sz w:val="20"/>
        </w:rPr>
        <w:t xml:space="preserve"> le cadre multi-partenarial et le lien existant avec la ou les collectivit</w:t>
      </w:r>
      <w:r w:rsidRPr="00A81E91">
        <w:rPr>
          <w:rFonts w:ascii="Marianne" w:eastAsia="Times New Roman" w:hAnsi="Marianne" w:cs="Marianne"/>
          <w:sz w:val="20"/>
        </w:rPr>
        <w:t>é</w:t>
      </w:r>
      <w:r w:rsidRPr="00A81E91">
        <w:rPr>
          <w:rFonts w:ascii="Marianne" w:eastAsia="Times New Roman" w:hAnsi="Marianne" w:cs="Times New Roman"/>
          <w:sz w:val="20"/>
        </w:rPr>
        <w:t>(s) concern</w:t>
      </w:r>
      <w:r w:rsidRPr="00A81E91">
        <w:rPr>
          <w:rFonts w:ascii="Marianne" w:eastAsia="Times New Roman" w:hAnsi="Marianne" w:cs="Marianne"/>
          <w:sz w:val="20"/>
        </w:rPr>
        <w:t>é</w:t>
      </w:r>
      <w:r w:rsidRPr="00A81E91">
        <w:rPr>
          <w:rFonts w:ascii="Marianne" w:eastAsia="Times New Roman" w:hAnsi="Marianne" w:cs="Times New Roman"/>
          <w:sz w:val="20"/>
        </w:rPr>
        <w:t>e(s) sur le territ</w:t>
      </w:r>
      <w:r w:rsidRPr="00A81E91">
        <w:rPr>
          <w:rFonts w:ascii="Marianne" w:eastAsia="Times New Roman" w:hAnsi="Marianne" w:cs="Times New Roman"/>
          <w:sz w:val="20"/>
        </w:rPr>
        <w:t>oire.</w:t>
      </w:r>
    </w:p>
    <w:p w:rsidR="006802D7" w:rsidRPr="00A81E91" w:rsidRDefault="0017024D" w:rsidP="00A81E91">
      <w:pPr>
        <w:pStyle w:val="Corpsdetexte"/>
        <w:numPr>
          <w:ilvl w:val="0"/>
          <w:numId w:val="8"/>
        </w:numPr>
        <w:spacing w:before="120" w:after="120"/>
        <w:ind w:left="714" w:right="119" w:hanging="357"/>
        <w:contextualSpacing/>
        <w:jc w:val="both"/>
        <w:rPr>
          <w:rFonts w:ascii="Marianne" w:hAnsi="Marianne"/>
        </w:rPr>
      </w:pPr>
      <w:r w:rsidRPr="00A81E91">
        <w:rPr>
          <w:rFonts w:ascii="Marianne" w:hAnsi="Marianne"/>
        </w:rPr>
        <w:t>L’appel à projets est ouvert aux établissements publics locaux, tels que les établissements publics territoriaux de bassin, les établissements publics de coopération intercommunale, les établissements publics de coopération environnementale, les grou</w:t>
      </w:r>
      <w:r w:rsidRPr="00A81E91">
        <w:rPr>
          <w:rFonts w:ascii="Marianne" w:hAnsi="Marianne"/>
        </w:rPr>
        <w:t>pements d’intérêt public locaux. L’appel à projets est également ouvert aux établissements publics nationaux à caractère industriel et commercial.</w:t>
      </w:r>
    </w:p>
    <w:p w:rsidR="006802D7" w:rsidRPr="00A81E91" w:rsidRDefault="006802D7">
      <w:pPr>
        <w:pStyle w:val="Corpsdetexte"/>
        <w:spacing w:before="91" w:after="200"/>
        <w:ind w:left="720" w:right="119"/>
        <w:jc w:val="both"/>
        <w:rPr>
          <w:rFonts w:ascii="Marianne" w:hAnsi="Marianne"/>
        </w:rPr>
      </w:pPr>
    </w:p>
    <w:p w:rsidR="006802D7" w:rsidRPr="00A81E91" w:rsidRDefault="0017024D">
      <w:pPr>
        <w:pStyle w:val="Corpsdetexte"/>
        <w:spacing w:before="91" w:after="200"/>
        <w:ind w:right="119"/>
        <w:jc w:val="both"/>
        <w:rPr>
          <w:rFonts w:ascii="Marianne" w:eastAsiaTheme="minorHAnsi" w:hAnsi="Marianne"/>
        </w:rPr>
      </w:pPr>
      <w:r w:rsidRPr="00A81E91">
        <w:rPr>
          <w:rFonts w:ascii="Marianne" w:eastAsiaTheme="minorHAnsi" w:hAnsi="Marianne"/>
        </w:rPr>
        <w:t>Sont exclus les établissements publics nationaux à caractère administratif, ainsi que les agences régionales</w:t>
      </w:r>
      <w:r w:rsidRPr="00A81E91">
        <w:rPr>
          <w:rFonts w:ascii="Marianne" w:eastAsiaTheme="minorHAnsi" w:hAnsi="Marianne"/>
        </w:rPr>
        <w:t xml:space="preserve"> de la biodiversité quel que soit leur statut juridique</w:t>
      </w:r>
      <w:r w:rsidR="00A81E91">
        <w:rPr>
          <w:rFonts w:ascii="Marianne" w:eastAsiaTheme="minorHAnsi" w:hAnsi="Marianne"/>
        </w:rPr>
        <w:t>.</w:t>
      </w:r>
    </w:p>
    <w:p w:rsidR="006802D7" w:rsidRPr="00A81E91" w:rsidRDefault="0017024D">
      <w:pPr>
        <w:tabs>
          <w:tab w:val="left" w:pos="3465"/>
        </w:tabs>
        <w:jc w:val="both"/>
        <w:rPr>
          <w:rFonts w:ascii="Marianne" w:hAnsi="Marianne"/>
          <w:sz w:val="20"/>
        </w:rPr>
      </w:pPr>
      <w:r w:rsidRPr="00A81E91">
        <w:rPr>
          <w:rFonts w:ascii="Marianne" w:hAnsi="Marianne"/>
          <w:sz w:val="20"/>
        </w:rPr>
        <w:t xml:space="preserve">                                                                                    </w:t>
      </w: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Une même structure peut-elle déposer plusieurs projets</w:t>
      </w:r>
      <w:r w:rsidRPr="00A81E91">
        <w:rPr>
          <w:rFonts w:ascii="Calibri" w:hAnsi="Calibri" w:cs="Calibri"/>
          <w:b/>
          <w:sz w:val="20"/>
        </w:rPr>
        <w:t> </w:t>
      </w:r>
      <w:r w:rsidRPr="00A81E91">
        <w:rPr>
          <w:rFonts w:ascii="Marianne" w:hAnsi="Marianne" w:cs="Times New Roman"/>
          <w:b/>
          <w:sz w:val="20"/>
        </w:rPr>
        <w:t>?</w:t>
      </w:r>
    </w:p>
    <w:p w:rsidR="006802D7" w:rsidRPr="00A81E91" w:rsidRDefault="0017024D">
      <w:pPr>
        <w:pStyle w:val="NormalWeb"/>
        <w:rPr>
          <w:rFonts w:ascii="Marianne" w:hAnsi="Marianne"/>
          <w:sz w:val="22"/>
        </w:rPr>
      </w:pPr>
      <w:r w:rsidRPr="00A81E91">
        <w:rPr>
          <w:rFonts w:ascii="Marianne" w:hAnsi="Marianne"/>
          <w:sz w:val="22"/>
        </w:rPr>
        <w:t>Oui.</w:t>
      </w:r>
    </w:p>
    <w:p w:rsidR="006802D7" w:rsidRPr="00A81E91" w:rsidRDefault="006802D7">
      <w:pPr>
        <w:pStyle w:val="NormalWeb"/>
        <w:rPr>
          <w:rFonts w:ascii="Marianne" w:hAnsi="Marianne"/>
          <w:sz w:val="22"/>
        </w:rPr>
      </w:pPr>
    </w:p>
    <w:p w:rsidR="006802D7" w:rsidRPr="00A81E91" w:rsidRDefault="0017024D">
      <w:pPr>
        <w:pStyle w:val="Paragraphedeliste"/>
        <w:numPr>
          <w:ilvl w:val="0"/>
          <w:numId w:val="9"/>
        </w:numPr>
        <w:rPr>
          <w:rFonts w:ascii="Marianne" w:hAnsi="Marianne" w:cs="Times New Roman"/>
          <w:b/>
          <w:sz w:val="20"/>
        </w:rPr>
      </w:pPr>
      <w:r w:rsidRPr="00A81E91">
        <w:rPr>
          <w:rFonts w:ascii="Marianne" w:hAnsi="Marianne" w:cs="Times New Roman"/>
          <w:b/>
          <w:sz w:val="20"/>
        </w:rPr>
        <w:lastRenderedPageBreak/>
        <w:t>Mon projet concerne les territoires de Nouvelle</w:t>
      </w:r>
      <w:r w:rsidR="00A81E91">
        <w:rPr>
          <w:rFonts w:ascii="Marianne" w:hAnsi="Marianne" w:cs="Times New Roman"/>
          <w:b/>
          <w:sz w:val="20"/>
        </w:rPr>
        <w:t>-</w:t>
      </w:r>
      <w:r w:rsidRPr="00A81E91">
        <w:rPr>
          <w:rFonts w:ascii="Marianne" w:hAnsi="Marianne" w:cs="Times New Roman"/>
          <w:b/>
          <w:sz w:val="20"/>
        </w:rPr>
        <w:t>Calé</w:t>
      </w:r>
      <w:r w:rsidRPr="00A81E91">
        <w:rPr>
          <w:rFonts w:ascii="Marianne" w:hAnsi="Marianne" w:cs="Times New Roman"/>
          <w:b/>
          <w:sz w:val="20"/>
        </w:rPr>
        <w:t>donie/Polynésie française. Quelles règles s’appliquent ?</w:t>
      </w:r>
    </w:p>
    <w:p w:rsidR="006802D7" w:rsidRPr="00A81E91" w:rsidRDefault="0017024D">
      <w:pPr>
        <w:rPr>
          <w:rFonts w:ascii="Marianne" w:hAnsi="Marianne" w:cs="Times New Roman"/>
          <w:sz w:val="20"/>
        </w:rPr>
      </w:pPr>
      <w:r w:rsidRPr="00A81E91">
        <w:rPr>
          <w:rFonts w:ascii="Marianne" w:hAnsi="Marianne" w:cs="Times New Roman"/>
          <w:sz w:val="20"/>
        </w:rPr>
        <w:t>Les territoires de Nouvelle</w:t>
      </w:r>
      <w:r w:rsidR="00A81E91">
        <w:rPr>
          <w:rFonts w:ascii="Marianne" w:hAnsi="Marianne" w:cs="Times New Roman"/>
          <w:sz w:val="20"/>
        </w:rPr>
        <w:t>-</w:t>
      </w:r>
      <w:r w:rsidRPr="00A81E91">
        <w:rPr>
          <w:rFonts w:ascii="Marianne" w:hAnsi="Marianne" w:cs="Times New Roman"/>
          <w:sz w:val="20"/>
        </w:rPr>
        <w:t>Calédonie et de Polynésie française ne sont pas éligibles.</w:t>
      </w:r>
    </w:p>
    <w:p w:rsidR="006802D7" w:rsidRPr="00A81E91" w:rsidRDefault="006802D7">
      <w:pPr>
        <w:rPr>
          <w:rFonts w:ascii="Marianne" w:hAnsi="Marianne" w:cs="Times New Roman"/>
          <w:sz w:val="20"/>
        </w:rPr>
      </w:pPr>
    </w:p>
    <w:p w:rsidR="006802D7" w:rsidRPr="00A81E91" w:rsidRDefault="0017024D">
      <w:pPr>
        <w:pStyle w:val="Paragraphedeliste"/>
        <w:numPr>
          <w:ilvl w:val="0"/>
          <w:numId w:val="9"/>
        </w:numPr>
        <w:rPr>
          <w:rFonts w:ascii="Marianne" w:hAnsi="Marianne" w:cs="Times New Roman"/>
          <w:b/>
          <w:sz w:val="20"/>
        </w:rPr>
      </w:pPr>
      <w:r w:rsidRPr="00A81E91">
        <w:rPr>
          <w:rFonts w:ascii="Marianne" w:hAnsi="Marianne" w:cs="Times New Roman"/>
          <w:b/>
          <w:sz w:val="20"/>
        </w:rPr>
        <w:t>Les dépenses concernant l'achat de foncier sont-elles éligibles ?</w:t>
      </w:r>
    </w:p>
    <w:p w:rsidR="006802D7" w:rsidRPr="00A81E91" w:rsidRDefault="0017024D">
      <w:pPr>
        <w:rPr>
          <w:rFonts w:ascii="Marianne" w:hAnsi="Marianne"/>
          <w:sz w:val="20"/>
        </w:rPr>
      </w:pPr>
      <w:r w:rsidRPr="00A81E91">
        <w:rPr>
          <w:rFonts w:ascii="Marianne" w:hAnsi="Marianne" w:cs="Times New Roman"/>
          <w:iCs/>
          <w:sz w:val="20"/>
        </w:rPr>
        <w:t>Les dépenses concernant l’achat de foncier so</w:t>
      </w:r>
      <w:r w:rsidRPr="00A81E91">
        <w:rPr>
          <w:rFonts w:ascii="Marianne" w:hAnsi="Marianne" w:cs="Times New Roman"/>
          <w:iCs/>
          <w:sz w:val="20"/>
        </w:rPr>
        <w:t>nt bien éligibles</w:t>
      </w:r>
      <w:r w:rsidR="00A81E91">
        <w:rPr>
          <w:rFonts w:ascii="Marianne" w:hAnsi="Marianne" w:cs="Times New Roman"/>
          <w:iCs/>
          <w:sz w:val="20"/>
        </w:rPr>
        <w:t xml:space="preserve"> sous </w:t>
      </w:r>
      <w:r w:rsidR="00C63E35">
        <w:rPr>
          <w:rFonts w:ascii="Marianne" w:hAnsi="Marianne" w:cs="Times New Roman"/>
          <w:iCs/>
          <w:sz w:val="20"/>
        </w:rPr>
        <w:t>les</w:t>
      </w:r>
      <w:r w:rsidR="00A81E91">
        <w:rPr>
          <w:rFonts w:ascii="Marianne" w:hAnsi="Marianne" w:cs="Times New Roman"/>
          <w:iCs/>
          <w:sz w:val="20"/>
        </w:rPr>
        <w:t xml:space="preserve"> conditions</w:t>
      </w:r>
      <w:r w:rsidR="00C63E35">
        <w:rPr>
          <w:rFonts w:ascii="Marianne" w:hAnsi="Marianne" w:cs="Times New Roman"/>
          <w:iCs/>
          <w:sz w:val="20"/>
        </w:rPr>
        <w:t xml:space="preserve"> posées au paragraphe II.3.1 du Règlement de l’appel à projets</w:t>
      </w:r>
      <w:r w:rsidRPr="00A81E91">
        <w:rPr>
          <w:rFonts w:ascii="Marianne" w:hAnsi="Marianne" w:cs="Times New Roman"/>
          <w:iCs/>
          <w:sz w:val="20"/>
        </w:rPr>
        <w:t>.</w:t>
      </w:r>
    </w:p>
    <w:p w:rsidR="006802D7" w:rsidRPr="00A81E91" w:rsidRDefault="006802D7">
      <w:pPr>
        <w:rPr>
          <w:rFonts w:ascii="Marianne" w:hAnsi="Marianne" w:cs="Times New Roman"/>
          <w:sz w:val="20"/>
        </w:rPr>
      </w:pPr>
    </w:p>
    <w:p w:rsidR="006802D7" w:rsidRPr="00A81E91" w:rsidRDefault="0017024D">
      <w:pPr>
        <w:pStyle w:val="Paragraphedeliste"/>
        <w:numPr>
          <w:ilvl w:val="0"/>
          <w:numId w:val="9"/>
        </w:numPr>
        <w:rPr>
          <w:rFonts w:ascii="Marianne" w:hAnsi="Marianne" w:cs="Times New Roman"/>
          <w:sz w:val="20"/>
        </w:rPr>
      </w:pPr>
      <w:r w:rsidRPr="00A81E91">
        <w:rPr>
          <w:rFonts w:ascii="Marianne" w:hAnsi="Marianne" w:cs="Times New Roman"/>
          <w:b/>
          <w:sz w:val="20"/>
        </w:rPr>
        <w:t xml:space="preserve">Faut-il avoir identifié les prestataires en amont de la clôture de la session ? </w:t>
      </w:r>
    </w:p>
    <w:p w:rsidR="006802D7" w:rsidRPr="00A81E91" w:rsidRDefault="0017024D">
      <w:pPr>
        <w:rPr>
          <w:rFonts w:ascii="Marianne" w:hAnsi="Marianne" w:cs="Times New Roman"/>
          <w:sz w:val="20"/>
        </w:rPr>
      </w:pPr>
      <w:r w:rsidRPr="00A81E91">
        <w:rPr>
          <w:rFonts w:ascii="Marianne" w:hAnsi="Marianne" w:cs="Times New Roman"/>
          <w:sz w:val="20"/>
        </w:rPr>
        <w:t>Non, il n’est pas obligatoire de les avoir identifiés avant la fermeture de la session. Il vous faudra cependant chiffrer le coût de la prestation et la na</w:t>
      </w:r>
      <w:r w:rsidRPr="00A81E91">
        <w:rPr>
          <w:rFonts w:ascii="Marianne" w:hAnsi="Marianne" w:cs="Times New Roman"/>
          <w:sz w:val="20"/>
        </w:rPr>
        <w:t>ture des missions qui seront attribuées aux prestataires.</w:t>
      </w:r>
    </w:p>
    <w:p w:rsidR="006802D7" w:rsidRPr="00A81E91" w:rsidRDefault="006802D7">
      <w:pPr>
        <w:rPr>
          <w:rFonts w:ascii="Marianne" w:hAnsi="Marianne" w:cs="Times New Roman"/>
          <w:sz w:val="20"/>
        </w:rPr>
      </w:pPr>
    </w:p>
    <w:p w:rsidR="006802D7" w:rsidRPr="00A81E91" w:rsidRDefault="0017024D">
      <w:pPr>
        <w:pStyle w:val="Paragraphedeliste"/>
        <w:numPr>
          <w:ilvl w:val="0"/>
          <w:numId w:val="9"/>
        </w:numPr>
        <w:rPr>
          <w:rFonts w:ascii="Marianne" w:hAnsi="Marianne" w:cs="Times New Roman"/>
          <w:sz w:val="20"/>
        </w:rPr>
      </w:pPr>
      <w:r w:rsidRPr="00A81E91">
        <w:rPr>
          <w:rFonts w:ascii="Marianne" w:hAnsi="Marianne" w:cs="Times New Roman"/>
          <w:b/>
          <w:sz w:val="20"/>
        </w:rPr>
        <w:t>En cas de projet multi-partenarial, est-il possible que les partenaires perçoivent directement leur quote-part budgétaire</w:t>
      </w:r>
      <w:r w:rsidRPr="00A81E91">
        <w:rPr>
          <w:rFonts w:ascii="Calibri" w:hAnsi="Calibri" w:cs="Calibri"/>
          <w:b/>
          <w:sz w:val="20"/>
        </w:rPr>
        <w:t> </w:t>
      </w:r>
      <w:r w:rsidRPr="00A81E91">
        <w:rPr>
          <w:rFonts w:ascii="Marianne" w:hAnsi="Marianne" w:cs="Times New Roman"/>
          <w:b/>
          <w:sz w:val="20"/>
        </w:rPr>
        <w:t>? (</w:t>
      </w:r>
      <w:proofErr w:type="gramStart"/>
      <w:r w:rsidRPr="00A81E91">
        <w:rPr>
          <w:rFonts w:ascii="Marianne" w:hAnsi="Marianne" w:cs="Times New Roman"/>
          <w:b/>
          <w:sz w:val="20"/>
        </w:rPr>
        <w:t>au</w:t>
      </w:r>
      <w:proofErr w:type="gramEnd"/>
      <w:r w:rsidRPr="00A81E91">
        <w:rPr>
          <w:rFonts w:ascii="Marianne" w:hAnsi="Marianne" w:cs="Times New Roman"/>
          <w:b/>
          <w:sz w:val="20"/>
        </w:rPr>
        <w:t xml:space="preserve"> lieu que cela soit le b</w:t>
      </w:r>
      <w:r w:rsidRPr="00A81E91">
        <w:rPr>
          <w:rFonts w:ascii="Marianne" w:hAnsi="Marianne" w:cs="Marianne"/>
          <w:b/>
          <w:sz w:val="20"/>
        </w:rPr>
        <w:t>é</w:t>
      </w:r>
      <w:r w:rsidRPr="00A81E91">
        <w:rPr>
          <w:rFonts w:ascii="Marianne" w:hAnsi="Marianne" w:cs="Times New Roman"/>
          <w:b/>
          <w:sz w:val="20"/>
        </w:rPr>
        <w:t>n</w:t>
      </w:r>
      <w:r w:rsidRPr="00A81E91">
        <w:rPr>
          <w:rFonts w:ascii="Marianne" w:hAnsi="Marianne" w:cs="Marianne"/>
          <w:b/>
          <w:sz w:val="20"/>
        </w:rPr>
        <w:t>é</w:t>
      </w:r>
      <w:r w:rsidRPr="00A81E91">
        <w:rPr>
          <w:rFonts w:ascii="Marianne" w:hAnsi="Marianne" w:cs="Times New Roman"/>
          <w:b/>
          <w:sz w:val="20"/>
        </w:rPr>
        <w:t xml:space="preserve">ficiaire principal qui leur reverse) </w:t>
      </w:r>
    </w:p>
    <w:p w:rsidR="006802D7" w:rsidRPr="00A81E91" w:rsidRDefault="0017024D">
      <w:pPr>
        <w:rPr>
          <w:rFonts w:ascii="Marianne" w:hAnsi="Marianne" w:cs="Times New Roman"/>
          <w:sz w:val="20"/>
        </w:rPr>
      </w:pPr>
      <w:r w:rsidRPr="00A81E91">
        <w:rPr>
          <w:rFonts w:ascii="Marianne" w:hAnsi="Marianne" w:cs="Times New Roman"/>
          <w:sz w:val="20"/>
        </w:rPr>
        <w:t xml:space="preserve">Non, </w:t>
      </w:r>
      <w:r w:rsidRPr="00A81E91">
        <w:rPr>
          <w:rFonts w:ascii="Marianne" w:hAnsi="Marianne" w:cs="Times New Roman"/>
          <w:sz w:val="20"/>
        </w:rPr>
        <w:t xml:space="preserve">la structure qui effectue la demande de financement étant l’interlocutrice principale auprès de l’OFB, ce sera elle qui recevra la subvention et qui se chargera de la répartir en fonction des montants prévus dans le dossier. </w:t>
      </w:r>
    </w:p>
    <w:p w:rsidR="006802D7" w:rsidRPr="00A81E91" w:rsidRDefault="006802D7">
      <w:pPr>
        <w:jc w:val="both"/>
        <w:rPr>
          <w:rFonts w:ascii="Marianne" w:hAnsi="Marianne" w:cs="Times New Roman"/>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Je n’arrive pas à télécharger</w:t>
      </w:r>
      <w:r w:rsidRPr="00A81E91">
        <w:rPr>
          <w:rFonts w:ascii="Marianne" w:hAnsi="Marianne" w:cs="Times New Roman"/>
          <w:b/>
          <w:sz w:val="20"/>
        </w:rPr>
        <w:t xml:space="preserve"> le CERFA. Où puis-je le trouver</w:t>
      </w:r>
      <w:r w:rsidRPr="00A81E91">
        <w:rPr>
          <w:rFonts w:ascii="Calibri" w:hAnsi="Calibri" w:cs="Calibri"/>
          <w:b/>
          <w:sz w:val="20"/>
        </w:rPr>
        <w:t> </w:t>
      </w:r>
      <w:r w:rsidRPr="00A81E91">
        <w:rPr>
          <w:rFonts w:ascii="Marianne" w:hAnsi="Marianne" w:cs="Times New Roman"/>
          <w:b/>
          <w:sz w:val="20"/>
        </w:rPr>
        <w:t>?</w:t>
      </w:r>
    </w:p>
    <w:p w:rsidR="006802D7" w:rsidRPr="00A81E91" w:rsidRDefault="0017024D">
      <w:pPr>
        <w:jc w:val="both"/>
        <w:rPr>
          <w:rFonts w:ascii="Marianne" w:hAnsi="Marianne" w:cs="Times New Roman"/>
          <w:sz w:val="20"/>
        </w:rPr>
      </w:pPr>
      <w:r w:rsidRPr="00A81E91">
        <w:rPr>
          <w:rFonts w:ascii="Marianne" w:hAnsi="Marianne" w:cs="Times New Roman"/>
          <w:sz w:val="20"/>
        </w:rPr>
        <w:t>Le CERFA 12156*05 est disponible aux liens suivants</w:t>
      </w:r>
      <w:r w:rsidRPr="00A81E91">
        <w:rPr>
          <w:rFonts w:ascii="Calibri" w:hAnsi="Calibri" w:cs="Calibri"/>
          <w:sz w:val="20"/>
        </w:rPr>
        <w:t> </w:t>
      </w:r>
      <w:r w:rsidRPr="00A81E91">
        <w:rPr>
          <w:rFonts w:ascii="Marianne" w:hAnsi="Marianne" w:cs="Times New Roman"/>
          <w:sz w:val="20"/>
        </w:rPr>
        <w:t>:</w:t>
      </w:r>
    </w:p>
    <w:p w:rsidR="006802D7" w:rsidRPr="00A81E91" w:rsidRDefault="0017024D">
      <w:pPr>
        <w:jc w:val="both"/>
        <w:rPr>
          <w:rFonts w:ascii="Marianne" w:hAnsi="Marianne"/>
          <w:sz w:val="20"/>
        </w:rPr>
      </w:pPr>
      <w:hyperlink r:id="rId9">
        <w:r w:rsidRPr="00A81E91">
          <w:rPr>
            <w:rStyle w:val="LienInternet"/>
            <w:rFonts w:ascii="Marianne" w:hAnsi="Marianne" w:cs="Times New Roman"/>
            <w:sz w:val="20"/>
          </w:rPr>
          <w:t>https://www.service-public.fr/associations/vosdroits/R1271</w:t>
        </w:r>
      </w:hyperlink>
    </w:p>
    <w:p w:rsidR="006802D7" w:rsidRPr="00A81E91" w:rsidRDefault="0017024D">
      <w:pPr>
        <w:jc w:val="both"/>
        <w:rPr>
          <w:rFonts w:ascii="Marianne" w:hAnsi="Marianne"/>
          <w:sz w:val="20"/>
        </w:rPr>
      </w:pPr>
      <w:hyperlink r:id="rId10">
        <w:r w:rsidRPr="00A81E91">
          <w:rPr>
            <w:rStyle w:val="LienInternet"/>
            <w:rFonts w:ascii="Marianne" w:hAnsi="Marianne" w:cs="Times New Roman"/>
            <w:sz w:val="20"/>
          </w:rPr>
          <w:t>https://www.formulaires.service-public.fr/gf/showFormulaireSignaletiqueConsulter.do?numCerfaAndExtension=12156</w:t>
        </w:r>
      </w:hyperlink>
    </w:p>
    <w:p w:rsidR="006802D7" w:rsidRPr="00A81E91" w:rsidRDefault="006802D7">
      <w:pPr>
        <w:jc w:val="both"/>
        <w:rPr>
          <w:rFonts w:ascii="Marianne" w:hAnsi="Marianne" w:cs="Times New Roman"/>
          <w:b/>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Dans le formulai</w:t>
      </w:r>
      <w:r w:rsidRPr="00A81E91">
        <w:rPr>
          <w:rFonts w:ascii="Marianne" w:hAnsi="Marianne" w:cs="Times New Roman"/>
          <w:b/>
          <w:sz w:val="20"/>
        </w:rPr>
        <w:t>re CERFA, après avoir inséré ma signature électronique, je n’arrive pas à enregistrer le formulaire. Comment procéder ?</w:t>
      </w:r>
    </w:p>
    <w:p w:rsidR="006802D7" w:rsidRPr="00A81E91" w:rsidRDefault="0017024D">
      <w:pPr>
        <w:jc w:val="both"/>
        <w:rPr>
          <w:rFonts w:ascii="Marianne" w:hAnsi="Marianne"/>
          <w:sz w:val="20"/>
        </w:rPr>
      </w:pPr>
      <w:r w:rsidRPr="00A81E91">
        <w:rPr>
          <w:rFonts w:ascii="Marianne" w:hAnsi="Marianne" w:cs="Times New Roman"/>
          <w:sz w:val="20"/>
        </w:rPr>
        <w:t xml:space="preserve">Après avoir complété le formulaire </w:t>
      </w:r>
      <w:proofErr w:type="spellStart"/>
      <w:r w:rsidRPr="00A81E91">
        <w:rPr>
          <w:rFonts w:ascii="Marianne" w:hAnsi="Marianne" w:cs="Times New Roman"/>
          <w:sz w:val="20"/>
        </w:rPr>
        <w:t>cerfa</w:t>
      </w:r>
      <w:proofErr w:type="spellEnd"/>
      <w:r w:rsidRPr="00A81E91">
        <w:rPr>
          <w:rFonts w:ascii="Marianne" w:hAnsi="Marianne" w:cs="Times New Roman"/>
          <w:sz w:val="20"/>
        </w:rPr>
        <w:t>, qui est en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modifiable, et après avoir inséré votre signature dans l’encart dédié p</w:t>
      </w:r>
      <w:r w:rsidRPr="00A81E91">
        <w:rPr>
          <w:rFonts w:ascii="Marianne" w:hAnsi="Marianne" w:cs="Times New Roman"/>
          <w:sz w:val="20"/>
        </w:rPr>
        <w:t>age 8, vous pouvez cliquer sur la 1</w:t>
      </w:r>
      <w:r w:rsidRPr="00A81E91">
        <w:rPr>
          <w:rFonts w:ascii="Marianne" w:hAnsi="Marianne" w:cs="Times New Roman"/>
          <w:sz w:val="20"/>
          <w:vertAlign w:val="superscript"/>
        </w:rPr>
        <w:t>ère</w:t>
      </w:r>
      <w:r w:rsidRPr="00A81E91">
        <w:rPr>
          <w:rFonts w:ascii="Marianne" w:hAnsi="Marianne" w:cs="Times New Roman"/>
          <w:sz w:val="20"/>
        </w:rPr>
        <w:t xml:space="preserve"> page du formulaire, en haut à droite, sur le bouton « IMPRIMER » : vous « imprimez » sous le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plutôt que sur une imprimante. Un fichier en format .</w:t>
      </w:r>
      <w:proofErr w:type="spellStart"/>
      <w:r w:rsidRPr="00A81E91">
        <w:rPr>
          <w:rFonts w:ascii="Marianne" w:hAnsi="Marianne" w:cs="Times New Roman"/>
          <w:sz w:val="20"/>
        </w:rPr>
        <w:t>pdf</w:t>
      </w:r>
      <w:proofErr w:type="spellEnd"/>
      <w:r w:rsidRPr="00A81E91">
        <w:rPr>
          <w:rFonts w:ascii="Marianne" w:hAnsi="Marianne" w:cs="Times New Roman"/>
          <w:sz w:val="20"/>
        </w:rPr>
        <w:t xml:space="preserve"> est ainsi créé et il suffit de l</w:t>
      </w:r>
      <w:proofErr w:type="gramStart"/>
      <w:r w:rsidRPr="00A81E91">
        <w:rPr>
          <w:rFonts w:ascii="Marianne" w:hAnsi="Marianne" w:cs="Times New Roman"/>
          <w:sz w:val="20"/>
        </w:rPr>
        <w:t>’«</w:t>
      </w:r>
      <w:proofErr w:type="gramEnd"/>
      <w:r w:rsidR="00C63E35">
        <w:rPr>
          <w:rFonts w:ascii="Calibri" w:hAnsi="Calibri" w:cs="Calibri"/>
          <w:sz w:val="20"/>
        </w:rPr>
        <w:t> </w:t>
      </w:r>
      <w:r w:rsidRPr="00A81E91">
        <w:rPr>
          <w:rFonts w:ascii="Marianne" w:hAnsi="Marianne" w:cs="Times New Roman"/>
          <w:sz w:val="20"/>
        </w:rPr>
        <w:t xml:space="preserve">enregistrer sous », </w:t>
      </w:r>
      <w:r w:rsidRPr="00A81E91">
        <w:rPr>
          <w:rFonts w:ascii="Marianne" w:hAnsi="Marianne" w:cs="Times New Roman"/>
          <w:sz w:val="20"/>
        </w:rPr>
        <w:t>sur votre disque dur. Il suffit ensuite de joindre ce fichier aux autres pièces de dossier de candidature dématérialisé.</w:t>
      </w:r>
    </w:p>
    <w:p w:rsidR="006802D7" w:rsidRPr="00A81E91" w:rsidRDefault="006802D7">
      <w:pPr>
        <w:pStyle w:val="Paragraphedeliste"/>
        <w:rPr>
          <w:rFonts w:ascii="Marianne" w:hAnsi="Marianne" w:cs="Times New Roman"/>
          <w:sz w:val="20"/>
        </w:rPr>
      </w:pPr>
    </w:p>
    <w:p w:rsidR="006802D7" w:rsidRPr="00A81E91" w:rsidRDefault="0017024D" w:rsidP="00C63E35">
      <w:pPr>
        <w:pStyle w:val="Paragraphedeliste"/>
        <w:keepNext/>
        <w:keepLines/>
        <w:numPr>
          <w:ilvl w:val="0"/>
          <w:numId w:val="5"/>
        </w:numPr>
        <w:jc w:val="both"/>
        <w:rPr>
          <w:rFonts w:ascii="Marianne" w:hAnsi="Marianne" w:cs="Times New Roman"/>
          <w:b/>
          <w:sz w:val="20"/>
        </w:rPr>
      </w:pPr>
      <w:r w:rsidRPr="00A81E91">
        <w:rPr>
          <w:rFonts w:ascii="Marianne" w:hAnsi="Marianne" w:cs="Times New Roman"/>
          <w:b/>
          <w:sz w:val="20"/>
        </w:rPr>
        <w:lastRenderedPageBreak/>
        <w:t>Les coûts doivent-ils être indiqués HT ou TTC</w:t>
      </w:r>
      <w:r w:rsidRPr="00A81E91">
        <w:rPr>
          <w:rFonts w:ascii="Calibri" w:hAnsi="Calibri" w:cs="Calibri"/>
          <w:b/>
          <w:sz w:val="20"/>
        </w:rPr>
        <w:t> </w:t>
      </w:r>
      <w:r w:rsidRPr="00A81E91">
        <w:rPr>
          <w:rFonts w:ascii="Marianne" w:hAnsi="Marianne" w:cs="Times New Roman"/>
          <w:b/>
          <w:sz w:val="20"/>
        </w:rPr>
        <w:t xml:space="preserve">? La TVA est-elle une charge </w:t>
      </w:r>
      <w:r w:rsidRPr="00A81E91">
        <w:rPr>
          <w:rFonts w:ascii="Marianne" w:hAnsi="Marianne" w:cs="Marianne"/>
          <w:b/>
          <w:sz w:val="20"/>
        </w:rPr>
        <w:t>é</w:t>
      </w:r>
      <w:r w:rsidRPr="00A81E91">
        <w:rPr>
          <w:rFonts w:ascii="Marianne" w:hAnsi="Marianne" w:cs="Times New Roman"/>
          <w:b/>
          <w:sz w:val="20"/>
        </w:rPr>
        <w:t>ligible</w:t>
      </w:r>
      <w:r w:rsidRPr="00A81E91">
        <w:rPr>
          <w:rFonts w:ascii="Calibri" w:hAnsi="Calibri" w:cs="Calibri"/>
          <w:b/>
          <w:sz w:val="20"/>
        </w:rPr>
        <w:t> </w:t>
      </w:r>
      <w:r w:rsidRPr="00A81E91">
        <w:rPr>
          <w:rFonts w:ascii="Marianne" w:hAnsi="Marianne" w:cs="Times New Roman"/>
          <w:b/>
          <w:sz w:val="20"/>
        </w:rPr>
        <w:t>?</w:t>
      </w:r>
    </w:p>
    <w:p w:rsidR="006802D7" w:rsidRPr="00A81E91" w:rsidRDefault="0017024D" w:rsidP="00C63E35">
      <w:pPr>
        <w:pStyle w:val="Textebrut"/>
        <w:keepNext/>
        <w:keepLines/>
        <w:spacing w:line="276" w:lineRule="auto"/>
        <w:jc w:val="both"/>
        <w:rPr>
          <w:rFonts w:ascii="Marianne" w:hAnsi="Marianne"/>
          <w:sz w:val="20"/>
        </w:rPr>
      </w:pPr>
      <w:r w:rsidRPr="00A81E91">
        <w:rPr>
          <w:rFonts w:ascii="Marianne" w:hAnsi="Marianne"/>
          <w:sz w:val="20"/>
        </w:rPr>
        <w:t>La notice du CERFA 12156*05 précise "en principe</w:t>
      </w:r>
      <w:r w:rsidRPr="00A81E91">
        <w:rPr>
          <w:rFonts w:ascii="Marianne" w:hAnsi="Marianne"/>
          <w:sz w:val="20"/>
        </w:rPr>
        <w:t xml:space="preserve"> une association n’est pas soumise aux impôts commerciaux, c’est la raison pour laquelle la case « non » est cochée par défaut. Si l’association est assujettie à la TVA ou à l’IS (impôt sur les sociétés), cochez la case « oui ». Cette information peut être</w:t>
      </w:r>
      <w:r w:rsidRPr="00A81E91">
        <w:rPr>
          <w:rFonts w:ascii="Marianne" w:hAnsi="Marianne"/>
          <w:sz w:val="20"/>
        </w:rPr>
        <w:t xml:space="preserve"> importante pour déterminer si </w:t>
      </w:r>
      <w:r w:rsidR="00C63E35">
        <w:rPr>
          <w:rFonts w:ascii="Marianne" w:hAnsi="Marianne"/>
          <w:sz w:val="20"/>
        </w:rPr>
        <w:t>les coûts présentés dans l’assiette de la</w:t>
      </w:r>
      <w:r w:rsidRPr="00A81E91">
        <w:rPr>
          <w:rFonts w:ascii="Marianne" w:hAnsi="Marianne"/>
          <w:sz w:val="20"/>
        </w:rPr>
        <w:t xml:space="preserve"> subvention </w:t>
      </w:r>
      <w:r w:rsidR="00C63E35">
        <w:rPr>
          <w:rFonts w:ascii="Marianne" w:hAnsi="Marianne"/>
          <w:sz w:val="20"/>
        </w:rPr>
        <w:t>doivent être présentés</w:t>
      </w:r>
      <w:r w:rsidRPr="00A81E91">
        <w:rPr>
          <w:rFonts w:ascii="Marianne" w:hAnsi="Marianne"/>
          <w:sz w:val="20"/>
        </w:rPr>
        <w:t xml:space="preserve"> « hors taxe » ou « TTC » (TVA comprise)."</w:t>
      </w:r>
    </w:p>
    <w:p w:rsidR="006802D7" w:rsidRPr="00A81E91" w:rsidRDefault="006802D7">
      <w:pPr>
        <w:pStyle w:val="Textebrut"/>
        <w:spacing w:line="276" w:lineRule="auto"/>
        <w:jc w:val="both"/>
        <w:rPr>
          <w:rFonts w:ascii="Marianne" w:hAnsi="Marianne"/>
          <w:sz w:val="20"/>
        </w:rPr>
      </w:pPr>
    </w:p>
    <w:p w:rsidR="006802D7" w:rsidRPr="00A81E91" w:rsidRDefault="0017024D">
      <w:pPr>
        <w:pStyle w:val="Textebrut"/>
        <w:spacing w:line="276" w:lineRule="auto"/>
        <w:jc w:val="both"/>
        <w:rPr>
          <w:rFonts w:ascii="Marianne" w:hAnsi="Marianne"/>
          <w:sz w:val="20"/>
        </w:rPr>
      </w:pPr>
      <w:r w:rsidRPr="00A81E91">
        <w:rPr>
          <w:rFonts w:ascii="Marianne" w:hAnsi="Marianne"/>
          <w:sz w:val="20"/>
        </w:rPr>
        <w:t>En pratique</w:t>
      </w:r>
      <w:r w:rsidRPr="00A81E91">
        <w:rPr>
          <w:rFonts w:cs="Calibri"/>
          <w:sz w:val="20"/>
        </w:rPr>
        <w:t> </w:t>
      </w:r>
      <w:r w:rsidRPr="00A81E91">
        <w:rPr>
          <w:rFonts w:ascii="Marianne" w:hAnsi="Marianne"/>
          <w:sz w:val="20"/>
        </w:rPr>
        <w:t>:</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récupère la TVA</w:t>
      </w:r>
      <w:r w:rsidR="00C63E35">
        <w:rPr>
          <w:rFonts w:ascii="Marianne" w:hAnsi="Marianne" w:cs="Times New Roman"/>
          <w:sz w:val="20"/>
        </w:rPr>
        <w:t xml:space="preserve"> ou </w:t>
      </w:r>
      <w:r w:rsidR="00C86F0A">
        <w:rPr>
          <w:rFonts w:ascii="Marianne" w:hAnsi="Marianne" w:cs="Times New Roman"/>
          <w:sz w:val="20"/>
        </w:rPr>
        <w:t>bénéficie du Fonds de compensation de la TVA (FCTVA)</w:t>
      </w:r>
      <w:r w:rsidRPr="00A81E91">
        <w:rPr>
          <w:rFonts w:ascii="Calibri" w:hAnsi="Calibri" w:cs="Calibri"/>
          <w:sz w:val="20"/>
        </w:rPr>
        <w:t> </w:t>
      </w:r>
      <w:r w:rsidRPr="00A81E91">
        <w:rPr>
          <w:rFonts w:ascii="Marianne" w:hAnsi="Marianne" w:cs="Times New Roman"/>
          <w:sz w:val="20"/>
        </w:rPr>
        <w:t>: les co</w:t>
      </w:r>
      <w:r w:rsidRPr="00A81E91">
        <w:rPr>
          <w:rFonts w:ascii="Marianne" w:hAnsi="Marianne" w:cs="Marianne"/>
          <w:sz w:val="20"/>
        </w:rPr>
        <w:t>û</w:t>
      </w:r>
      <w:r w:rsidRPr="00A81E91">
        <w:rPr>
          <w:rFonts w:ascii="Marianne" w:hAnsi="Marianne" w:cs="Times New Roman"/>
          <w:sz w:val="20"/>
        </w:rPr>
        <w:t>ts indiqu</w:t>
      </w:r>
      <w:r w:rsidRPr="00A81E91">
        <w:rPr>
          <w:rFonts w:ascii="Marianne" w:hAnsi="Marianne" w:cs="Marianne"/>
          <w:sz w:val="20"/>
        </w:rPr>
        <w:t>é</w:t>
      </w:r>
      <w:r w:rsidRPr="00A81E91">
        <w:rPr>
          <w:rFonts w:ascii="Marianne" w:hAnsi="Marianne" w:cs="Times New Roman"/>
          <w:sz w:val="20"/>
        </w:rPr>
        <w:t xml:space="preserve">s dans le projet </w:t>
      </w:r>
      <w:r w:rsidR="00C63E35">
        <w:rPr>
          <w:rFonts w:ascii="Marianne" w:hAnsi="Marianne" w:cs="Times New Roman"/>
          <w:sz w:val="20"/>
        </w:rPr>
        <w:t>doivent être présentés</w:t>
      </w:r>
      <w:r w:rsidRPr="00A81E91">
        <w:rPr>
          <w:rFonts w:ascii="Marianne" w:hAnsi="Marianne" w:cs="Times New Roman"/>
          <w:sz w:val="20"/>
        </w:rPr>
        <w:t xml:space="preserve"> hors TVA</w:t>
      </w:r>
      <w:r w:rsidR="00C63E35">
        <w:rPr>
          <w:rFonts w:ascii="Marianne" w:hAnsi="Marianne" w:cs="Times New Roman"/>
          <w:sz w:val="20"/>
        </w:rPr>
        <w:t xml:space="preserve"> (HT)</w:t>
      </w:r>
      <w:r w:rsidRPr="00A81E91">
        <w:rPr>
          <w:rFonts w:ascii="Calibri" w:hAnsi="Calibri" w:cs="Calibri"/>
          <w:sz w:val="20"/>
        </w:rPr>
        <w:t> </w:t>
      </w:r>
      <w:r w:rsidRPr="00A81E91">
        <w:rPr>
          <w:rFonts w:ascii="Marianne" w:hAnsi="Marianne" w:cs="Times New Roman"/>
          <w:sz w:val="20"/>
        </w:rPr>
        <w:t xml:space="preserve">; </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ne récupère pas la TVA</w:t>
      </w:r>
      <w:r w:rsidRPr="00A81E91">
        <w:rPr>
          <w:rFonts w:ascii="Calibri" w:hAnsi="Calibri" w:cs="Calibri"/>
          <w:sz w:val="20"/>
        </w:rPr>
        <w:t> </w:t>
      </w:r>
      <w:r w:rsidRPr="00A81E91">
        <w:rPr>
          <w:rFonts w:ascii="Marianne" w:hAnsi="Marianne" w:cs="Times New Roman"/>
          <w:sz w:val="20"/>
        </w:rPr>
        <w:t>: les co</w:t>
      </w:r>
      <w:r w:rsidRPr="00A81E91">
        <w:rPr>
          <w:rFonts w:ascii="Marianne" w:hAnsi="Marianne" w:cs="Marianne"/>
          <w:sz w:val="20"/>
        </w:rPr>
        <w:t>û</w:t>
      </w:r>
      <w:r w:rsidRPr="00A81E91">
        <w:rPr>
          <w:rFonts w:ascii="Marianne" w:hAnsi="Marianne" w:cs="Times New Roman"/>
          <w:sz w:val="20"/>
        </w:rPr>
        <w:t>ts indiqu</w:t>
      </w:r>
      <w:r w:rsidRPr="00A81E91">
        <w:rPr>
          <w:rFonts w:ascii="Marianne" w:hAnsi="Marianne" w:cs="Marianne"/>
          <w:sz w:val="20"/>
        </w:rPr>
        <w:t>é</w:t>
      </w:r>
      <w:r w:rsidRPr="00A81E91">
        <w:rPr>
          <w:rFonts w:ascii="Marianne" w:hAnsi="Marianne" w:cs="Times New Roman"/>
          <w:sz w:val="20"/>
        </w:rPr>
        <w:t>s sont</w:t>
      </w:r>
      <w:r w:rsidRPr="00A81E91">
        <w:rPr>
          <w:rFonts w:ascii="Marianne" w:hAnsi="Marianne" w:cs="Times New Roman"/>
          <w:sz w:val="20"/>
        </w:rPr>
        <w:t xml:space="preserve"> TTC, </w:t>
      </w:r>
      <w:r w:rsidRPr="00A81E91">
        <w:rPr>
          <w:rFonts w:ascii="Marianne" w:hAnsi="Marianne" w:cs="Times New Roman"/>
          <w:b/>
          <w:sz w:val="20"/>
        </w:rPr>
        <w:t>le bénéficiaire a coché la case correspondante dans le CERFA et a joint une attestation de l’impossibilité de récupérer la TVA</w:t>
      </w:r>
      <w:r w:rsidRPr="00A81E91">
        <w:rPr>
          <w:rFonts w:ascii="Marianne" w:hAnsi="Marianne" w:cs="Times New Roman"/>
          <w:sz w:val="20"/>
        </w:rPr>
        <w:t>.</w:t>
      </w:r>
    </w:p>
    <w:p w:rsidR="006802D7" w:rsidRPr="00A81E91" w:rsidRDefault="0017024D">
      <w:pPr>
        <w:pStyle w:val="Paragraphedeliste"/>
        <w:numPr>
          <w:ilvl w:val="1"/>
          <w:numId w:val="6"/>
        </w:numPr>
        <w:jc w:val="both"/>
        <w:rPr>
          <w:rFonts w:ascii="Marianne" w:hAnsi="Marianne" w:cs="Times New Roman"/>
          <w:sz w:val="20"/>
        </w:rPr>
      </w:pPr>
      <w:r w:rsidRPr="00A81E91">
        <w:rPr>
          <w:rFonts w:ascii="Marianne" w:hAnsi="Marianne" w:cs="Times New Roman"/>
          <w:sz w:val="20"/>
        </w:rPr>
        <w:t>Le bénéficiaire récupère partiellement la TVA</w:t>
      </w:r>
      <w:r w:rsidRPr="00A81E91">
        <w:rPr>
          <w:rFonts w:ascii="Calibri" w:hAnsi="Calibri" w:cs="Calibri"/>
          <w:sz w:val="20"/>
        </w:rPr>
        <w:t> </w:t>
      </w:r>
      <w:r w:rsidRPr="00A81E91">
        <w:rPr>
          <w:rFonts w:ascii="Marianne" w:hAnsi="Marianne" w:cs="Times New Roman"/>
          <w:sz w:val="20"/>
        </w:rPr>
        <w:t>: nous contacter.</w:t>
      </w:r>
    </w:p>
    <w:p w:rsidR="006802D7" w:rsidRPr="00A81E91" w:rsidRDefault="0017024D">
      <w:pPr>
        <w:pStyle w:val="Textebrut"/>
        <w:spacing w:line="276" w:lineRule="auto"/>
        <w:jc w:val="both"/>
        <w:rPr>
          <w:rFonts w:ascii="Marianne" w:hAnsi="Marianne"/>
          <w:sz w:val="20"/>
        </w:rPr>
      </w:pPr>
      <w:r w:rsidRPr="00A81E91">
        <w:rPr>
          <w:rFonts w:ascii="Marianne" w:hAnsi="Marianne"/>
          <w:sz w:val="20"/>
        </w:rPr>
        <w:t xml:space="preserve">La TVA, si elle n'est pas récupérée, est donc une charge </w:t>
      </w:r>
      <w:r w:rsidRPr="00A81E91">
        <w:rPr>
          <w:rFonts w:ascii="Marianne" w:hAnsi="Marianne"/>
          <w:sz w:val="20"/>
        </w:rPr>
        <w:t>pour</w:t>
      </w:r>
      <w:r w:rsidR="00C86F0A">
        <w:rPr>
          <w:rFonts w:ascii="Marianne" w:hAnsi="Marianne"/>
          <w:sz w:val="20"/>
        </w:rPr>
        <w:t xml:space="preserve"> le demandeur</w:t>
      </w:r>
      <w:r w:rsidRPr="00A81E91">
        <w:rPr>
          <w:rFonts w:ascii="Marianne" w:hAnsi="Marianne"/>
          <w:sz w:val="20"/>
        </w:rPr>
        <w:t>. Cette charge est éligible à un soutien de l'OFB.</w:t>
      </w:r>
    </w:p>
    <w:p w:rsidR="006802D7" w:rsidRPr="00A81E91" w:rsidRDefault="0017024D">
      <w:pPr>
        <w:pStyle w:val="Textebrut"/>
        <w:spacing w:line="276" w:lineRule="auto"/>
        <w:jc w:val="both"/>
        <w:rPr>
          <w:rFonts w:ascii="Marianne" w:hAnsi="Marianne"/>
          <w:sz w:val="20"/>
        </w:rPr>
      </w:pPr>
      <w:r w:rsidRPr="00A81E91">
        <w:rPr>
          <w:rFonts w:ascii="Marianne" w:hAnsi="Marianne"/>
          <w:sz w:val="20"/>
        </w:rPr>
        <w:t>Si un bénéficiaire ne coche pas qu'il ne récupère pas la TVA, les coûts sont considérés HT.</w:t>
      </w:r>
    </w:p>
    <w:p w:rsidR="006802D7" w:rsidRDefault="006802D7">
      <w:pPr>
        <w:pStyle w:val="Textebrut"/>
        <w:spacing w:line="276" w:lineRule="auto"/>
        <w:jc w:val="both"/>
        <w:rPr>
          <w:rFonts w:ascii="Marianne" w:hAnsi="Marianne"/>
          <w:sz w:val="20"/>
        </w:rPr>
      </w:pPr>
    </w:p>
    <w:p w:rsidR="00C86F0A" w:rsidRPr="00A81E91" w:rsidRDefault="00C86F0A">
      <w:pPr>
        <w:pStyle w:val="Textebrut"/>
        <w:spacing w:line="276" w:lineRule="auto"/>
        <w:jc w:val="both"/>
        <w:rPr>
          <w:rFonts w:ascii="Marianne" w:hAnsi="Marianne"/>
          <w:sz w:val="20"/>
        </w:rPr>
      </w:pPr>
    </w:p>
    <w:p w:rsidR="006802D7" w:rsidRPr="00A81E91" w:rsidRDefault="0017024D">
      <w:pPr>
        <w:pStyle w:val="Paragraphedeliste"/>
        <w:numPr>
          <w:ilvl w:val="0"/>
          <w:numId w:val="4"/>
        </w:numPr>
        <w:jc w:val="both"/>
        <w:rPr>
          <w:rFonts w:ascii="Marianne" w:hAnsi="Marianne" w:cs="Times New Roman"/>
          <w:b/>
          <w:sz w:val="20"/>
        </w:rPr>
      </w:pPr>
      <w:r w:rsidRPr="00A81E91">
        <w:rPr>
          <w:rFonts w:ascii="Marianne" w:hAnsi="Marianne" w:cs="Times New Roman"/>
          <w:b/>
          <w:sz w:val="20"/>
        </w:rPr>
        <w:t xml:space="preserve">Il est indiqué que le montant sollicité à l’OFB ne doit pas dépasser 80% </w:t>
      </w:r>
      <w:r w:rsidR="00C86F0A">
        <w:rPr>
          <w:rFonts w:ascii="Marianne" w:hAnsi="Marianne" w:cs="Times New Roman"/>
          <w:b/>
          <w:sz w:val="20"/>
        </w:rPr>
        <w:t>des dépenses éligibles</w:t>
      </w:r>
      <w:r w:rsidRPr="00A81E91">
        <w:rPr>
          <w:rFonts w:ascii="Marianne" w:hAnsi="Marianne" w:cs="Times New Roman"/>
          <w:b/>
          <w:sz w:val="20"/>
        </w:rPr>
        <w:t>. D’où</w:t>
      </w:r>
      <w:r w:rsidRPr="00A81E91">
        <w:rPr>
          <w:rFonts w:ascii="Marianne" w:hAnsi="Marianne" w:cs="Times New Roman"/>
          <w:b/>
          <w:sz w:val="20"/>
        </w:rPr>
        <w:t xml:space="preserve"> peuvent provenir les fonds restant</w:t>
      </w:r>
      <w:r w:rsidR="00C86F0A">
        <w:rPr>
          <w:rFonts w:ascii="Marianne" w:hAnsi="Marianne" w:cs="Times New Roman"/>
          <w:b/>
          <w:sz w:val="20"/>
        </w:rPr>
        <w:t>s</w:t>
      </w:r>
      <w:r w:rsidRPr="00A81E91">
        <w:rPr>
          <w:rFonts w:ascii="Calibri" w:hAnsi="Calibri" w:cs="Calibri"/>
          <w:b/>
          <w:sz w:val="20"/>
        </w:rPr>
        <w:t> </w:t>
      </w:r>
      <w:r w:rsidRPr="00A81E91">
        <w:rPr>
          <w:rFonts w:ascii="Marianne" w:hAnsi="Marianne" w:cs="Times New Roman"/>
          <w:b/>
          <w:sz w:val="20"/>
        </w:rPr>
        <w:t>?</w:t>
      </w:r>
    </w:p>
    <w:p w:rsidR="00C86F0A" w:rsidRDefault="0017024D">
      <w:pPr>
        <w:jc w:val="both"/>
        <w:rPr>
          <w:rFonts w:ascii="Marianne" w:hAnsi="Marianne"/>
          <w:sz w:val="20"/>
        </w:rPr>
      </w:pPr>
      <w:r w:rsidRPr="00A81E91">
        <w:rPr>
          <w:rFonts w:ascii="Marianne" w:hAnsi="Marianne"/>
          <w:sz w:val="20"/>
        </w:rPr>
        <w:t>Plusieurs possibilités s’offrent à vous</w:t>
      </w:r>
      <w:r w:rsidRPr="00A81E91">
        <w:rPr>
          <w:rFonts w:ascii="Marianne" w:hAnsi="Marianne"/>
          <w:sz w:val="20"/>
        </w:rPr>
        <w:t>.</w:t>
      </w:r>
    </w:p>
    <w:p w:rsidR="006802D7" w:rsidRPr="00A81E91" w:rsidRDefault="0017024D">
      <w:pPr>
        <w:jc w:val="both"/>
        <w:rPr>
          <w:rFonts w:ascii="Marianne" w:hAnsi="Marianne"/>
          <w:sz w:val="20"/>
        </w:rPr>
      </w:pPr>
      <w:r w:rsidRPr="00A81E91">
        <w:rPr>
          <w:rFonts w:ascii="Marianne" w:hAnsi="Marianne"/>
          <w:sz w:val="20"/>
        </w:rPr>
        <w:t xml:space="preserve">Vous pouvez bien entendu apporter un complément en fonds propres si vous en avez la possibilité. </w:t>
      </w:r>
    </w:p>
    <w:p w:rsidR="006802D7" w:rsidRDefault="0017024D">
      <w:pPr>
        <w:jc w:val="both"/>
        <w:rPr>
          <w:rFonts w:ascii="Marianne" w:hAnsi="Marianne"/>
          <w:sz w:val="20"/>
        </w:rPr>
      </w:pPr>
      <w:r w:rsidRPr="00A81E91">
        <w:rPr>
          <w:rFonts w:ascii="Marianne" w:hAnsi="Marianne"/>
          <w:sz w:val="20"/>
        </w:rPr>
        <w:t>Nous encourageons également les co-financements d’autres bailleurs de fonds, qu’ils soient de nature privée (fondation, entreprise, etc.) ou public (Départe</w:t>
      </w:r>
      <w:r w:rsidRPr="00A81E91">
        <w:rPr>
          <w:rFonts w:ascii="Marianne" w:hAnsi="Marianne"/>
          <w:sz w:val="20"/>
        </w:rPr>
        <w:t>ment, Région, etc.). Cependant, le projet ne doit pas bénéficier d’un co-financement du Ministère de la Transition Écologique et de la Cohésion des Territoires ou d’un de ses établissements publics sous tutelle</w:t>
      </w:r>
      <w:r w:rsidR="00C86F0A">
        <w:rPr>
          <w:rFonts w:ascii="Marianne" w:hAnsi="Marianne"/>
          <w:sz w:val="20"/>
        </w:rPr>
        <w:t xml:space="preserve"> (p. ex. Agences de l’eau)</w:t>
      </w:r>
      <w:r w:rsidRPr="00A81E91">
        <w:rPr>
          <w:rFonts w:ascii="Marianne" w:hAnsi="Marianne"/>
          <w:sz w:val="20"/>
        </w:rPr>
        <w:t>.</w:t>
      </w:r>
      <w:r w:rsidRPr="00A81E91">
        <w:rPr>
          <w:rFonts w:ascii="Marianne" w:hAnsi="Marianne"/>
          <w:sz w:val="20"/>
        </w:rPr>
        <w:t xml:space="preserve"> </w:t>
      </w:r>
      <w:r w:rsidRPr="00A81E91">
        <w:rPr>
          <w:rFonts w:ascii="Marianne" w:hAnsi="Marianne"/>
          <w:sz w:val="20"/>
        </w:rPr>
        <w:t>Ces co-financements ne doivent pas obligatoi</w:t>
      </w:r>
      <w:r w:rsidRPr="00A81E91">
        <w:rPr>
          <w:rFonts w:ascii="Marianne" w:hAnsi="Marianne"/>
          <w:sz w:val="20"/>
        </w:rPr>
        <w:t xml:space="preserve">rement être acquis (subvention validée) lors de la demande de financement à l’OFB, néanmoins vous devez au minimum avoir identifié les bailleurs potentiels. </w:t>
      </w:r>
      <w:r w:rsidR="00C86F0A">
        <w:rPr>
          <w:rFonts w:ascii="Marianne" w:hAnsi="Marianne"/>
          <w:sz w:val="20"/>
        </w:rPr>
        <w:t>Si votre projet est retenu, il vous sera demandé, lors de la signature de la convention de subvention avec l’OFB, d’avoir sécurisé ces co-financements.</w:t>
      </w:r>
    </w:p>
    <w:p w:rsidR="00991E68" w:rsidRPr="00A81E91" w:rsidRDefault="00991E68">
      <w:pPr>
        <w:jc w:val="both"/>
        <w:rPr>
          <w:rFonts w:ascii="Marianne" w:hAnsi="Marianne"/>
          <w:sz w:val="20"/>
        </w:rPr>
      </w:pPr>
      <w:bookmarkStart w:id="0" w:name="_GoBack"/>
      <w:bookmarkEnd w:id="0"/>
    </w:p>
    <w:p w:rsidR="00C86F0A" w:rsidRPr="00A81E91" w:rsidRDefault="00C86F0A" w:rsidP="00C86F0A">
      <w:pPr>
        <w:pStyle w:val="Paragraphedeliste"/>
        <w:numPr>
          <w:ilvl w:val="0"/>
          <w:numId w:val="4"/>
        </w:numPr>
        <w:jc w:val="both"/>
        <w:rPr>
          <w:rFonts w:ascii="Marianne" w:hAnsi="Marianne" w:cs="Times New Roman"/>
          <w:b/>
          <w:sz w:val="20"/>
        </w:rPr>
      </w:pPr>
      <w:r>
        <w:rPr>
          <w:rFonts w:ascii="Marianne" w:hAnsi="Marianne" w:cs="Times New Roman"/>
          <w:b/>
          <w:sz w:val="20"/>
        </w:rPr>
        <w:t xml:space="preserve">Quelle est la différence entre </w:t>
      </w:r>
      <w:r w:rsidR="00991E68">
        <w:rPr>
          <w:rFonts w:ascii="Marianne" w:hAnsi="Marianne" w:cs="Times New Roman"/>
          <w:b/>
          <w:sz w:val="20"/>
        </w:rPr>
        <w:t>les coûts totaux du projet et les dépenses éligibles</w:t>
      </w:r>
      <w:r w:rsidRPr="00A81E91">
        <w:rPr>
          <w:rFonts w:ascii="Calibri" w:hAnsi="Calibri" w:cs="Calibri"/>
          <w:b/>
          <w:sz w:val="20"/>
        </w:rPr>
        <w:t> </w:t>
      </w:r>
      <w:r w:rsidRPr="00A81E91">
        <w:rPr>
          <w:rFonts w:ascii="Marianne" w:hAnsi="Marianne" w:cs="Times New Roman"/>
          <w:b/>
          <w:sz w:val="20"/>
        </w:rPr>
        <w:t>?</w:t>
      </w:r>
    </w:p>
    <w:p w:rsidR="00991E68" w:rsidRDefault="00991E68" w:rsidP="00991E68">
      <w:pPr>
        <w:jc w:val="both"/>
        <w:rPr>
          <w:rFonts w:ascii="Marianne" w:hAnsi="Marianne"/>
          <w:sz w:val="20"/>
        </w:rPr>
      </w:pPr>
      <w:r>
        <w:rPr>
          <w:rFonts w:ascii="Marianne" w:hAnsi="Marianne"/>
          <w:sz w:val="20"/>
        </w:rPr>
        <w:t>Le Règlement de l’appel à projets et le Programme d’intervention de l’OFB fixent des règles d’éligibilité des dépenses. En conséquence, certaines dépenses du projet peuvent donc être considérées comme inéligibles.</w:t>
      </w:r>
    </w:p>
    <w:p w:rsidR="006802D7" w:rsidRPr="00991E68" w:rsidRDefault="00991E68" w:rsidP="00991E68">
      <w:pPr>
        <w:jc w:val="both"/>
        <w:rPr>
          <w:rFonts w:ascii="Marianne" w:hAnsi="Marianne"/>
          <w:sz w:val="20"/>
          <w:szCs w:val="20"/>
        </w:rPr>
      </w:pPr>
      <w:r>
        <w:rPr>
          <w:rFonts w:ascii="Marianne" w:hAnsi="Marianne"/>
          <w:sz w:val="20"/>
        </w:rPr>
        <w:t>Il vous est recommandé de consulter le Programme d’intervention de l’OFB (</w:t>
      </w:r>
      <w:hyperlink r:id="rId11" w:history="1">
        <w:r w:rsidRPr="001B72B8">
          <w:rPr>
            <w:rStyle w:val="Lienhypertexte"/>
            <w:rFonts w:ascii="Marianne" w:hAnsi="Marianne"/>
            <w:sz w:val="20"/>
          </w:rPr>
          <w:t>https://www.ofb.gouv.fr/documentation/programme-dintervention-2023-2025</w:t>
        </w:r>
      </w:hyperlink>
      <w:r>
        <w:rPr>
          <w:rFonts w:ascii="Marianne" w:hAnsi="Marianne"/>
          <w:sz w:val="20"/>
        </w:rPr>
        <w:t xml:space="preserve">), en particulier </w:t>
      </w:r>
      <w:r w:rsidRPr="00991E68">
        <w:rPr>
          <w:rFonts w:ascii="Marianne" w:hAnsi="Marianne"/>
          <w:sz w:val="20"/>
          <w:szCs w:val="20"/>
        </w:rPr>
        <w:t>les</w:t>
      </w:r>
      <w:r w:rsidRPr="00991E68">
        <w:rPr>
          <w:rFonts w:ascii="Marianne" w:hAnsi="Marianne"/>
          <w:sz w:val="20"/>
          <w:szCs w:val="20"/>
        </w:rPr>
        <w:t xml:space="preserve"> articles 11 à 24</w:t>
      </w:r>
      <w:r w:rsidR="00C86F0A" w:rsidRPr="00991E68">
        <w:rPr>
          <w:rFonts w:ascii="Marianne" w:hAnsi="Marianne"/>
          <w:sz w:val="20"/>
          <w:szCs w:val="20"/>
        </w:rPr>
        <w:t xml:space="preserve">. </w:t>
      </w:r>
    </w:p>
    <w:sectPr w:rsidR="006802D7" w:rsidRPr="00991E68" w:rsidSect="00A81E91">
      <w:headerReference w:type="first" r:id="rId12"/>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24D" w:rsidRDefault="0017024D" w:rsidP="00A81E91">
      <w:pPr>
        <w:spacing w:after="0" w:line="240" w:lineRule="auto"/>
      </w:pPr>
      <w:r>
        <w:separator/>
      </w:r>
    </w:p>
  </w:endnote>
  <w:endnote w:type="continuationSeparator" w:id="0">
    <w:p w:rsidR="0017024D" w:rsidRDefault="0017024D" w:rsidP="00A8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24D" w:rsidRDefault="0017024D" w:rsidP="00A81E91">
      <w:pPr>
        <w:spacing w:after="0" w:line="240" w:lineRule="auto"/>
      </w:pPr>
      <w:r>
        <w:separator/>
      </w:r>
    </w:p>
  </w:footnote>
  <w:footnote w:type="continuationSeparator" w:id="0">
    <w:p w:rsidR="0017024D" w:rsidRDefault="0017024D" w:rsidP="00A81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91" w:rsidRDefault="00A81E91">
    <w:pPr>
      <w:pStyle w:val="En-tte"/>
    </w:pPr>
    <w:r>
      <w:rPr>
        <w:noProof/>
      </w:rPr>
      <w:drawing>
        <wp:anchor distT="0" distB="0" distL="114300" distR="114300" simplePos="0" relativeHeight="251659264" behindDoc="1" locked="0" layoutInCell="1" allowOverlap="1" wp14:anchorId="5C720683" wp14:editId="1D70C202">
          <wp:simplePos x="0" y="0"/>
          <wp:positionH relativeFrom="column">
            <wp:posOffset>-891540</wp:posOffset>
          </wp:positionH>
          <wp:positionV relativeFrom="page">
            <wp:align>top</wp:align>
          </wp:positionV>
          <wp:extent cx="7563600" cy="1512720"/>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512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200"/>
    <w:multiLevelType w:val="multilevel"/>
    <w:tmpl w:val="23083486"/>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150DBC"/>
    <w:multiLevelType w:val="multilevel"/>
    <w:tmpl w:val="34C01394"/>
    <w:lvl w:ilvl="0">
      <w:start w:val="1"/>
      <w:numFmt w:val="decimal"/>
      <w:pStyle w:val="Titre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5CE04D2"/>
    <w:multiLevelType w:val="multilevel"/>
    <w:tmpl w:val="21B20A20"/>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4260D2"/>
    <w:multiLevelType w:val="multilevel"/>
    <w:tmpl w:val="2AF8B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224FE"/>
    <w:multiLevelType w:val="multilevel"/>
    <w:tmpl w:val="A6246322"/>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94729BC"/>
    <w:multiLevelType w:val="multilevel"/>
    <w:tmpl w:val="B92078D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E935D9F"/>
    <w:multiLevelType w:val="multilevel"/>
    <w:tmpl w:val="DA00D726"/>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C7613E1"/>
    <w:multiLevelType w:val="multilevel"/>
    <w:tmpl w:val="B78CFA6E"/>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981199"/>
    <w:multiLevelType w:val="multilevel"/>
    <w:tmpl w:val="8AC88E3C"/>
    <w:lvl w:ilvl="0">
      <w:start w:val="1"/>
      <w:numFmt w:val="bullet"/>
      <w:lvlText w:val=""/>
      <w:lvlJc w:val="left"/>
      <w:pPr>
        <w:ind w:left="720" w:hanging="360"/>
      </w:pPr>
      <w:rPr>
        <w:rFonts w:ascii="Wingdings 3" w:hAnsi="Wingdings 3" w:cs="Wingdings 3" w:hint="default"/>
        <w:b/>
        <w:color w:val="1F497D"/>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3"/>
  </w:num>
  <w:num w:numId="4">
    <w:abstractNumId w:val="2"/>
  </w:num>
  <w:num w:numId="5">
    <w:abstractNumId w:val="8"/>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D7"/>
    <w:rsid w:val="0017024D"/>
    <w:rsid w:val="006802D7"/>
    <w:rsid w:val="00991E68"/>
    <w:rsid w:val="00A81E91"/>
    <w:rsid w:val="00C63E35"/>
    <w:rsid w:val="00C86F0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170D"/>
  <w15:docId w15:val="{15171DB3-92AC-43BC-8532-BB4D7415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1">
    <w:name w:val="heading 1"/>
    <w:next w:val="Normal"/>
    <w:link w:val="Titre1Car"/>
    <w:uiPriority w:val="9"/>
    <w:qFormat/>
    <w:rsid w:val="00161A25"/>
    <w:pPr>
      <w:widowControl w:val="0"/>
      <w:numPr>
        <w:numId w:val="1"/>
      </w:numPr>
      <w:jc w:val="both"/>
      <w:outlineLvl w:val="0"/>
    </w:pPr>
    <w:rPr>
      <w:rFonts w:ascii="Arial" w:eastAsia="Calibri" w:hAnsi="Arial" w:cs="Arial"/>
      <w:b/>
      <w:color w:val="1F497D" w:themeColor="text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A0345"/>
    <w:rPr>
      <w:b/>
      <w:bCs/>
    </w:rPr>
  </w:style>
  <w:style w:type="character" w:customStyle="1" w:styleId="LienInternet">
    <w:name w:val="Lien Internet"/>
    <w:basedOn w:val="Policepardfaut"/>
    <w:uiPriority w:val="99"/>
    <w:unhideWhenUsed/>
    <w:rsid w:val="00161A25"/>
    <w:rPr>
      <w:color w:val="0000FF" w:themeColor="hyperlink"/>
      <w:u w:val="single"/>
    </w:rPr>
  </w:style>
  <w:style w:type="character" w:styleId="Lienhypertextesuivivisit">
    <w:name w:val="FollowedHyperlink"/>
    <w:basedOn w:val="Policepardfaut"/>
    <w:uiPriority w:val="99"/>
    <w:semiHidden/>
    <w:unhideWhenUsed/>
    <w:qFormat/>
    <w:rsid w:val="00161A25"/>
    <w:rPr>
      <w:color w:val="800080" w:themeColor="followedHyperlink"/>
      <w:u w:val="single"/>
    </w:rPr>
  </w:style>
  <w:style w:type="character" w:customStyle="1" w:styleId="Titre1Car">
    <w:name w:val="Titre 1 Car"/>
    <w:basedOn w:val="Policepardfaut"/>
    <w:link w:val="Titre1"/>
    <w:uiPriority w:val="9"/>
    <w:qFormat/>
    <w:rsid w:val="00161A25"/>
    <w:rPr>
      <w:rFonts w:ascii="Arial" w:hAnsi="Arial" w:cs="Arial"/>
      <w:b/>
      <w:color w:val="1F497D" w:themeColor="text2"/>
      <w:sz w:val="24"/>
    </w:rPr>
  </w:style>
  <w:style w:type="character" w:customStyle="1" w:styleId="TextebrutCar">
    <w:name w:val="Texte brut Car"/>
    <w:basedOn w:val="Policepardfaut"/>
    <w:link w:val="Textebrut"/>
    <w:uiPriority w:val="99"/>
    <w:semiHidden/>
    <w:qFormat/>
    <w:rsid w:val="005D0294"/>
    <w:rPr>
      <w:rFonts w:ascii="Calibri" w:hAnsi="Calibri" w:cs="Times New Roman"/>
      <w:lang w:eastAsia="fr-FR"/>
    </w:rPr>
  </w:style>
  <w:style w:type="character" w:customStyle="1" w:styleId="CorpsdetexteCar">
    <w:name w:val="Corps de texte Car"/>
    <w:basedOn w:val="Policepardfaut"/>
    <w:link w:val="Corpsdetexte"/>
    <w:uiPriority w:val="1"/>
    <w:qFormat/>
    <w:rsid w:val="00835CED"/>
    <w:rPr>
      <w:rFonts w:ascii="Times New Roman" w:eastAsia="Times New Roman" w:hAnsi="Times New Roman" w:cs="Times New Roman"/>
      <w:sz w:val="20"/>
    </w:rPr>
  </w:style>
  <w:style w:type="character" w:customStyle="1" w:styleId="ListLabel1">
    <w:name w:val="ListLabel 1"/>
    <w:qFormat/>
    <w:rPr>
      <w:rFonts w:ascii="Times New Roman" w:eastAsia="Calibri" w:hAnsi="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b/>
      <w:color w:val="1F497D"/>
      <w:sz w:val="16"/>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Times New Roman" w:hAnsi="Times New Roman"/>
      <w:b/>
      <w:color w:val="1F497D"/>
      <w:sz w:val="16"/>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ascii="Times New Roman" w:hAnsi="Times New Roman"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rFonts w:ascii="Times New Roman" w:hAnsi="Times New Roman"/>
      <w:b/>
      <w:color w:val="1F497D"/>
      <w:sz w:val="1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s="Courier New"/>
      <w:sz w:val="22"/>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F497D"/>
      <w:sz w:val="1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imes New Roman" w:hAnsi="Times New Roman"/>
      <w:b/>
      <w:color w:val="1F497D"/>
      <w:sz w:val="16"/>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ascii="Times New Roman" w:eastAsia="Times New Roman" w:hAnsi="Times New Roman" w:cs="Times New Roman"/>
    </w:rPr>
  </w:style>
  <w:style w:type="character" w:customStyle="1" w:styleId="ListLabel43">
    <w:name w:val="ListLabel 43"/>
    <w:qFormat/>
    <w:rPr>
      <w:rFonts w:ascii="Times New Roman" w:eastAsia="Times New Roman" w:hAnsi="Times New Roman" w:cs="Times New Roman"/>
      <w:vertAlign w:val="superscript"/>
    </w:rPr>
  </w:style>
  <w:style w:type="character" w:customStyle="1" w:styleId="ListLabel44">
    <w:name w:val="ListLabel 44"/>
    <w:qFormat/>
    <w:rPr>
      <w:rFonts w:ascii="Times New Roman" w:hAnsi="Times New Roman" w:cs="Times New Roman"/>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link w:val="CorpsdetexteCar"/>
    <w:uiPriority w:val="1"/>
    <w:unhideWhenUsed/>
    <w:qFormat/>
    <w:rsid w:val="00835CED"/>
    <w:pPr>
      <w:spacing w:after="0" w:line="240" w:lineRule="auto"/>
    </w:pPr>
    <w:rPr>
      <w:rFonts w:ascii="Times New Roman" w:eastAsia="Times New Roman" w:hAnsi="Times New Roman" w:cs="Times New Roman"/>
      <w:sz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agraphedeliste">
    <w:name w:val="List Paragraph"/>
    <w:basedOn w:val="Normal"/>
    <w:uiPriority w:val="34"/>
    <w:qFormat/>
    <w:rsid w:val="00A46311"/>
    <w:pPr>
      <w:ind w:left="720"/>
      <w:contextualSpacing/>
    </w:pPr>
  </w:style>
  <w:style w:type="paragraph" w:styleId="NormalWeb">
    <w:name w:val="Normal (Web)"/>
    <w:basedOn w:val="Normal"/>
    <w:uiPriority w:val="99"/>
    <w:unhideWhenUsed/>
    <w:qFormat/>
    <w:rsid w:val="000F197B"/>
    <w:pPr>
      <w:spacing w:beforeAutospacing="1"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semiHidden/>
    <w:unhideWhenUsed/>
    <w:qFormat/>
    <w:rsid w:val="005D0294"/>
    <w:pPr>
      <w:spacing w:after="0" w:line="240" w:lineRule="auto"/>
    </w:pPr>
    <w:rPr>
      <w:rFonts w:ascii="Calibri" w:hAnsi="Calibri" w:cs="Times New Roman"/>
      <w:lang w:eastAsia="fr-FR"/>
    </w:rPr>
  </w:style>
  <w:style w:type="table" w:styleId="Grilledutableau">
    <w:name w:val="Table Grid"/>
    <w:basedOn w:val="TableauNormal"/>
    <w:uiPriority w:val="59"/>
    <w:rsid w:val="0016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1E91"/>
    <w:pPr>
      <w:tabs>
        <w:tab w:val="center" w:pos="4536"/>
        <w:tab w:val="right" w:pos="9072"/>
      </w:tabs>
      <w:spacing w:after="0" w:line="240" w:lineRule="auto"/>
    </w:pPr>
  </w:style>
  <w:style w:type="character" w:customStyle="1" w:styleId="En-tteCar">
    <w:name w:val="En-tête Car"/>
    <w:basedOn w:val="Policepardfaut"/>
    <w:link w:val="En-tte"/>
    <w:uiPriority w:val="99"/>
    <w:rsid w:val="00A81E91"/>
  </w:style>
  <w:style w:type="paragraph" w:styleId="Pieddepage">
    <w:name w:val="footer"/>
    <w:basedOn w:val="Normal"/>
    <w:link w:val="PieddepageCar"/>
    <w:uiPriority w:val="99"/>
    <w:unhideWhenUsed/>
    <w:rsid w:val="00A81E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E91"/>
  </w:style>
  <w:style w:type="character" w:styleId="Lienhypertexte">
    <w:name w:val="Hyperlink"/>
    <w:basedOn w:val="Policepardfaut"/>
    <w:uiPriority w:val="99"/>
    <w:unhideWhenUsed/>
    <w:rsid w:val="00991E68"/>
    <w:rPr>
      <w:color w:val="0000FF" w:themeColor="hyperlink"/>
      <w:u w:val="single"/>
    </w:rPr>
  </w:style>
  <w:style w:type="character" w:styleId="Mentionnonrsolue">
    <w:name w:val="Unresolved Mention"/>
    <w:basedOn w:val="Policepardfaut"/>
    <w:uiPriority w:val="99"/>
    <w:semiHidden/>
    <w:unhideWhenUsed/>
    <w:rsid w:val="0099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0A78D859B0725C1F6E5452022809FD56.tplgfr23s_3?idSectionTA=LEGISCTA000006159217&amp;cidTexte=LEGITEXT000006074220&amp;dateTexte=202005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p.restauration.ecologique@ofb.gouv.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b.gouv.fr/documentation/programme-dintervention-2023-2025" TargetMode="External"/><Relationship Id="rId5" Type="http://schemas.openxmlformats.org/officeDocument/2006/relationships/footnotes" Target="footnotes.xml"/><Relationship Id="rId10" Type="http://schemas.openxmlformats.org/officeDocument/2006/relationships/hyperlink" Target="https://www.formulaires.service-public.fr/gf/showFormulaireSignaletiqueConsulter.do?numCerfaAndExtension=12156" TargetMode="External"/><Relationship Id="rId4" Type="http://schemas.openxmlformats.org/officeDocument/2006/relationships/webSettings" Target="webSettings.xml"/><Relationship Id="rId9" Type="http://schemas.openxmlformats.org/officeDocument/2006/relationships/hyperlink" Target="https://www.service-public.fr/associations/vosdroits/R127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8098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AFB</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Edely Océane</dc:creator>
  <dc:description/>
  <cp:lastModifiedBy>FOUILLERON Antoine</cp:lastModifiedBy>
  <cp:revision>2</cp:revision>
  <dcterms:created xsi:type="dcterms:W3CDTF">2023-02-23T00:16:00Z</dcterms:created>
  <dcterms:modified xsi:type="dcterms:W3CDTF">2023-02-23T00:16:00Z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AFB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