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972C1" w14:textId="77777777" w:rsidR="00671C1F" w:rsidRPr="009E7B72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</w:pPr>
      <w:bookmarkStart w:id="0" w:name="_Hlk57709209"/>
      <w:r w:rsidRPr="009E7B72"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  <w:t>ATLAS DE LA BIODIVERSITÉ COMMUNALE</w:t>
      </w:r>
    </w:p>
    <w:p w14:paraId="17A43D5E" w14:textId="7BEC1157" w:rsidR="00671C1F" w:rsidRPr="009E7B72" w:rsidRDefault="00321ECC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Cs w:val="24"/>
          <w:lang w:eastAsia="zh-CN"/>
        </w:rPr>
      </w:pPr>
      <w:r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CAMPAGNE</w:t>
      </w:r>
      <w:r w:rsidR="00671C1F" w:rsidRPr="009E7B72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 xml:space="preserve"> ABC </w:t>
      </w:r>
      <w:r w:rsidR="00521C0B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202</w:t>
      </w:r>
      <w:r w:rsidR="003574A8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5</w:t>
      </w:r>
    </w:p>
    <w:p w14:paraId="12D2FE51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theme="minorHAnsi"/>
          <w:b/>
          <w:color w:val="003A76"/>
          <w:sz w:val="10"/>
          <w:szCs w:val="24"/>
          <w:lang w:eastAsia="zh-CN"/>
        </w:rPr>
      </w:pPr>
    </w:p>
    <w:bookmarkEnd w:id="0"/>
    <w:p w14:paraId="4373219F" w14:textId="77777777" w:rsidR="00671C1F" w:rsidRPr="005220F1" w:rsidRDefault="00671C1F" w:rsidP="00671C1F">
      <w:pPr>
        <w:spacing w:after="0"/>
        <w:ind w:firstLine="708"/>
        <w:rPr>
          <w:rFonts w:ascii="Marianne" w:eastAsia="MS Mincho" w:hAnsi="Marianne" w:cstheme="minorHAnsi"/>
          <w:b/>
          <w:bCs/>
          <w:color w:val="003A76"/>
          <w:sz w:val="20"/>
          <w:szCs w:val="32"/>
          <w:lang w:eastAsia="zh-CN"/>
        </w:rPr>
      </w:pPr>
    </w:p>
    <w:p w14:paraId="32DDB372" w14:textId="77777777"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  <w:t>IDENTIFICATION DU PORTEUR DE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14:paraId="5BE4D89C" w14:textId="77777777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7E39D85A" w14:textId="77777777"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1" w:name="_Hlk61597239"/>
          </w:p>
        </w:tc>
        <w:tc>
          <w:tcPr>
            <w:tcW w:w="6662" w:type="dxa"/>
            <w:vAlign w:val="center"/>
          </w:tcPr>
          <w:p w14:paraId="0C2E00E4" w14:textId="77777777"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structure</w:t>
            </w:r>
          </w:p>
        </w:tc>
      </w:tr>
      <w:tr w:rsidR="00671C1F" w:rsidRPr="005220F1" w14:paraId="56F4B3CA" w14:textId="77777777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7556B1D5" w14:textId="7C019655" w:rsidR="00671C1F" w:rsidRPr="005220F1" w:rsidRDefault="00671C1F" w:rsidP="00695007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</w:t>
            </w:r>
            <w:r w:rsidR="00AF1507">
              <w:rPr>
                <w:rFonts w:ascii="Marianne" w:eastAsia="MS Mincho" w:hAnsi="Marianne" w:cstheme="minorHAnsi"/>
                <w:sz w:val="18"/>
                <w:lang w:eastAsia="zh-CN"/>
              </w:rPr>
              <w:t xml:space="preserve"> DE LA </w:t>
            </w:r>
            <w:r w:rsidR="00695007">
              <w:rPr>
                <w:rFonts w:ascii="Marianne" w:eastAsia="MS Mincho" w:hAnsi="Marianne" w:cstheme="minorHAnsi"/>
                <w:sz w:val="18"/>
                <w:lang w:eastAsia="zh-CN"/>
              </w:rPr>
              <w:t>STRUCTURE</w:t>
            </w:r>
          </w:p>
        </w:tc>
        <w:tc>
          <w:tcPr>
            <w:tcW w:w="6662" w:type="dxa"/>
          </w:tcPr>
          <w:p w14:paraId="19F13E6E" w14:textId="77777777"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14:paraId="7773EF47" w14:textId="77777777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B1DAE6F" w14:textId="77777777"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14:paraId="107963E4" w14:textId="0D2572AD" w:rsidR="00970348" w:rsidRDefault="00970348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  <w:p w14:paraId="70AD0D3E" w14:textId="39E1FEC8" w:rsidR="001F3F1E" w:rsidRDefault="001F3F1E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  <w:p w14:paraId="2DF810DB" w14:textId="77777777" w:rsidR="001F3F1E" w:rsidRDefault="001F3F1E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  <w:p w14:paraId="7CB99AC8" w14:textId="4AF768B9"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RES</w:t>
            </w:r>
            <w:r w:rsidR="00321ECC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P</w:t>
            </w: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ONSABLE DU PROJET</w:t>
            </w:r>
          </w:p>
        </w:tc>
      </w:tr>
      <w:tr w:rsidR="00671C1F" w:rsidRPr="005220F1" w14:paraId="3D66E183" w14:textId="77777777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35AF641D" w14:textId="28179A40" w:rsidR="00671C1F" w:rsidRPr="005220F1" w:rsidRDefault="00AF1507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>
              <w:rPr>
                <w:rFonts w:ascii="Marianne" w:eastAsia="MS Mincho" w:hAnsi="Marianne" w:cstheme="minorHAnsi"/>
                <w:sz w:val="18"/>
                <w:lang w:eastAsia="zh-CN"/>
              </w:rPr>
              <w:t>prenom nom</w:t>
            </w:r>
          </w:p>
        </w:tc>
        <w:tc>
          <w:tcPr>
            <w:tcW w:w="6662" w:type="dxa"/>
          </w:tcPr>
          <w:p w14:paraId="24A086FA" w14:textId="649AC835" w:rsidR="00671C1F" w:rsidRPr="005220F1" w:rsidRDefault="00AF1507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7C1171">
              <w:rPr>
                <w:rFonts w:ascii="Marianne" w:eastAsia="MS Mincho" w:hAnsi="Marianne" w:cstheme="minorHAnsi"/>
                <w:bCs/>
                <w:sz w:val="18"/>
                <w:szCs w:val="32"/>
                <w:highlight w:val="yellow"/>
                <w:lang w:eastAsia="zh-CN"/>
              </w:rPr>
              <w:t>Prénom NOM</w:t>
            </w:r>
          </w:p>
        </w:tc>
      </w:tr>
      <w:tr w:rsidR="00671C1F" w:rsidRPr="005220F1" w14:paraId="4E795E06" w14:textId="77777777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2EE63D60" w14:textId="77777777"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FONCTION</w:t>
            </w:r>
          </w:p>
        </w:tc>
        <w:tc>
          <w:tcPr>
            <w:tcW w:w="6662" w:type="dxa"/>
          </w:tcPr>
          <w:p w14:paraId="51CD5D19" w14:textId="77777777"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bookmarkEnd w:id="1"/>
    </w:tbl>
    <w:p w14:paraId="15EF2CFC" w14:textId="20AB5F01" w:rsidR="00671C1F" w:rsidRDefault="00671C1F" w:rsidP="00671C1F">
      <w:pPr>
        <w:spacing w:after="0"/>
        <w:rPr>
          <w:rFonts w:ascii="Marianne" w:eastAsia="MS Mincho" w:hAnsi="Marianne" w:cstheme="minorHAnsi"/>
          <w:b/>
          <w:bCs/>
          <w:sz w:val="20"/>
          <w:szCs w:val="32"/>
          <w:lang w:eastAsia="zh-CN"/>
        </w:rPr>
      </w:pPr>
    </w:p>
    <w:p w14:paraId="69685ABD" w14:textId="636DF966" w:rsidR="001F3F1E" w:rsidRDefault="001F3F1E" w:rsidP="00671C1F">
      <w:pPr>
        <w:spacing w:after="0"/>
        <w:rPr>
          <w:rFonts w:ascii="Marianne" w:eastAsia="MS Mincho" w:hAnsi="Marianne" w:cstheme="minorHAnsi"/>
          <w:b/>
          <w:bCs/>
          <w:sz w:val="20"/>
          <w:szCs w:val="32"/>
          <w:lang w:eastAsia="zh-CN"/>
        </w:rPr>
      </w:pPr>
    </w:p>
    <w:p w14:paraId="0D0597BF" w14:textId="77777777" w:rsidR="001F3F1E" w:rsidRPr="005220F1" w:rsidRDefault="001F3F1E" w:rsidP="00671C1F">
      <w:pPr>
        <w:spacing w:after="0"/>
        <w:rPr>
          <w:rFonts w:ascii="Marianne" w:eastAsia="MS Mincho" w:hAnsi="Marianne" w:cstheme="minorHAnsi"/>
          <w:b/>
          <w:bCs/>
          <w:sz w:val="20"/>
          <w:szCs w:val="32"/>
          <w:lang w:eastAsia="zh-CN"/>
        </w:rPr>
      </w:pPr>
    </w:p>
    <w:p w14:paraId="139D8A67" w14:textId="77777777"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IDENTIFICATION DU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14:paraId="5510E9FB" w14:textId="77777777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1DD35681" w14:textId="77777777"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2" w:name="_Hlk61597250"/>
          </w:p>
        </w:tc>
        <w:tc>
          <w:tcPr>
            <w:tcW w:w="6662" w:type="dxa"/>
            <w:vAlign w:val="center"/>
          </w:tcPr>
          <w:p w14:paraId="4FAA5879" w14:textId="77777777"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PROJET</w:t>
            </w:r>
          </w:p>
        </w:tc>
      </w:tr>
      <w:tr w:rsidR="00671C1F" w:rsidRPr="005220F1" w14:paraId="0F105407" w14:textId="77777777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04ED1BBA" w14:textId="77777777"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TITRE</w:t>
            </w:r>
          </w:p>
        </w:tc>
        <w:tc>
          <w:tcPr>
            <w:tcW w:w="6662" w:type="dxa"/>
          </w:tcPr>
          <w:p w14:paraId="174D645F" w14:textId="77777777"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Atlas de la biodiversité communale de …………</w:t>
            </w:r>
            <w:proofErr w:type="gramStart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…….</w:t>
            </w:r>
            <w:proofErr w:type="gramEnd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.</w:t>
            </w:r>
            <w:r w:rsidR="007C117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 xml:space="preserve"> </w:t>
            </w:r>
          </w:p>
        </w:tc>
      </w:tr>
      <w:bookmarkEnd w:id="2"/>
    </w:tbl>
    <w:p w14:paraId="362BF68C" w14:textId="77777777" w:rsidR="003574A8" w:rsidRDefault="003574A8" w:rsidP="00671C1F">
      <w:pPr>
        <w:ind w:firstLine="360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</w:p>
    <w:tbl>
      <w:tblPr>
        <w:tblStyle w:val="Grilledutableau"/>
        <w:tblW w:w="9214" w:type="dxa"/>
        <w:tblInd w:w="-5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214"/>
      </w:tblGrid>
      <w:tr w:rsidR="003574A8" w14:paraId="76FC1A6B" w14:textId="77777777" w:rsidTr="000C7C81">
        <w:tc>
          <w:tcPr>
            <w:tcW w:w="9214" w:type="dxa"/>
            <w:shd w:val="clear" w:color="auto" w:fill="D6E3BC" w:themeFill="accent3" w:themeFillTint="66"/>
          </w:tcPr>
          <w:p w14:paraId="73543343" w14:textId="01219655" w:rsidR="003574A8" w:rsidRPr="000C7C81" w:rsidRDefault="003574A8" w:rsidP="003574A8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Marianne" w:eastAsia="MS Mincho" w:hAnsi="Marianne" w:cstheme="minorHAnsi"/>
                <w:b/>
                <w:bCs/>
                <w:color w:val="063D77"/>
                <w:sz w:val="24"/>
                <w:szCs w:val="32"/>
                <w:lang w:eastAsia="zh-CN"/>
              </w:rPr>
            </w:pPr>
            <w:r w:rsidRPr="002209B6">
              <w:rPr>
                <w:b/>
                <w:bCs/>
              </w:rPr>
              <w:t xml:space="preserve">Je souhaite que mon projet d’ABC s’inscrive dans l’expérimentation sur la </w:t>
            </w:r>
            <w:r>
              <w:rPr>
                <w:b/>
                <w:bCs/>
              </w:rPr>
              <w:t>« </w:t>
            </w:r>
            <w:r w:rsidRPr="002209B6">
              <w:rPr>
                <w:b/>
                <w:bCs/>
              </w:rPr>
              <w:t>transformation des relations entre humains et non-humains</w:t>
            </w:r>
            <w:r>
              <w:rPr>
                <w:b/>
                <w:bCs/>
              </w:rPr>
              <w:t> ».</w:t>
            </w:r>
          </w:p>
          <w:p w14:paraId="1DF0EB87" w14:textId="2847818E" w:rsidR="003574A8" w:rsidRPr="002209B6" w:rsidRDefault="003574A8" w:rsidP="000C7C81">
            <w:pPr>
              <w:pStyle w:val="Paragraphedeliste"/>
              <w:jc w:val="both"/>
              <w:rPr>
                <w:rFonts w:ascii="Marianne" w:eastAsia="MS Mincho" w:hAnsi="Marianne" w:cstheme="minorHAnsi"/>
                <w:b/>
                <w:bCs/>
                <w:color w:val="063D77"/>
                <w:sz w:val="24"/>
                <w:szCs w:val="32"/>
                <w:lang w:eastAsia="zh-CN"/>
              </w:rPr>
            </w:pPr>
            <w:r w:rsidRPr="002209B6">
              <w:rPr>
                <w:bCs/>
              </w:rPr>
              <w:t xml:space="preserve">(A ne cocher que si vous souhaitez </w:t>
            </w:r>
            <w:r>
              <w:rPr>
                <w:bCs/>
              </w:rPr>
              <w:t>que votre projet s’</w:t>
            </w:r>
            <w:r w:rsidRPr="002209B6">
              <w:rPr>
                <w:bCs/>
              </w:rPr>
              <w:t>inscri</w:t>
            </w:r>
            <w:r>
              <w:rPr>
                <w:bCs/>
              </w:rPr>
              <w:t>ve</w:t>
            </w:r>
            <w:r w:rsidRPr="002209B6">
              <w:rPr>
                <w:bCs/>
              </w:rPr>
              <w:t xml:space="preserve"> dans cette démarche optionnelle et volontaire. Pour plus de détails sur cette démarche, voir le cahier d’accompagnement et l’annexe 13 du cahier d’accompagnement)</w:t>
            </w:r>
            <w:r w:rsidRPr="002209B6">
              <w:rPr>
                <w:rFonts w:ascii="Calibri" w:hAnsi="Calibri" w:cs="Calibri"/>
                <w:bCs/>
              </w:rPr>
              <w:t>.</w:t>
            </w:r>
          </w:p>
          <w:p w14:paraId="20E7C84E" w14:textId="77777777" w:rsidR="003574A8" w:rsidRDefault="003574A8" w:rsidP="000C7C81">
            <w:pPr>
              <w:pStyle w:val="Paragraphedeliste"/>
              <w:ind w:left="0"/>
              <w:jc w:val="both"/>
              <w:rPr>
                <w:b/>
                <w:bCs/>
              </w:rPr>
            </w:pPr>
          </w:p>
        </w:tc>
      </w:tr>
    </w:tbl>
    <w:p w14:paraId="70160790" w14:textId="77777777" w:rsidR="003574A8" w:rsidRPr="000C7C81" w:rsidRDefault="003574A8" w:rsidP="000C7C81">
      <w:pPr>
        <w:pStyle w:val="Paragraphedeliste"/>
        <w:jc w:val="both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</w:p>
    <w:p w14:paraId="733175F5" w14:textId="77777777" w:rsidR="001F3F1E" w:rsidRDefault="001F3F1E" w:rsidP="000C7C81">
      <w:pPr>
        <w:pStyle w:val="Paragraphedeliste"/>
        <w:rPr>
          <w:lang w:eastAsia="zh-CN"/>
        </w:rPr>
      </w:pPr>
    </w:p>
    <w:p w14:paraId="16B0017F" w14:textId="155B8607" w:rsidR="00671C1F" w:rsidRPr="005220F1" w:rsidRDefault="00671C1F" w:rsidP="00671C1F">
      <w:pPr>
        <w:ind w:firstLine="360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PROGRAMME DETAILLE DU PROJET</w:t>
      </w:r>
    </w:p>
    <w:p w14:paraId="7936134A" w14:textId="77777777"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57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Cadrage</w:t>
      </w:r>
    </w:p>
    <w:p w14:paraId="2A8EF9E4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4A156AFB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Contexte et objectifs</w:t>
      </w:r>
    </w:p>
    <w:p w14:paraId="32B60024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0B304092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5529CC32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3F8B8BFB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6785F2A6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18BABBAD" w14:textId="5582ACE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Description du projet</w:t>
      </w:r>
      <w:r w:rsidR="00955174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 xml:space="preserve"> (penser à justifier le choix des groupes taxonomiques choisis pour les </w:t>
      </w:r>
      <w:r w:rsidR="00955174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lastRenderedPageBreak/>
        <w:t>inventaires)</w:t>
      </w:r>
    </w:p>
    <w:p w14:paraId="4EBE8881" w14:textId="77777777" w:rsidR="00671C1F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7E87A097" w14:textId="77777777" w:rsidR="001D3966" w:rsidRDefault="001D3966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3428B7FE" w14:textId="77777777" w:rsidR="001D3966" w:rsidRDefault="001D3966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19275DEC" w14:textId="77777777" w:rsidR="001D3966" w:rsidRDefault="001D3966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164AE7A0" w14:textId="4B8739C8" w:rsidR="001D3966" w:rsidRDefault="001D3966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1DC07836" w14:textId="77777777" w:rsidR="001F3F1E" w:rsidRPr="005220F1" w:rsidRDefault="001F3F1E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52A4A424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14:paraId="1139C9B4" w14:textId="77777777"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Jalons, étapes, calendrier et résultats prévus</w:t>
      </w:r>
    </w:p>
    <w:tbl>
      <w:tblPr>
        <w:tblpPr w:leftFromText="141" w:rightFromText="141" w:vertAnchor="text" w:horzAnchor="margin" w:tblpY="100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1"/>
        <w:gridCol w:w="4577"/>
        <w:gridCol w:w="893"/>
        <w:gridCol w:w="923"/>
      </w:tblGrid>
      <w:tr w:rsidR="00671C1F" w:rsidRPr="005220F1" w14:paraId="60ED7ADA" w14:textId="77777777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14:paraId="70FBC2F3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Actions prévues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14:paraId="0572C5D7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Résultats prévus</w:t>
            </w: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14:paraId="1F1C6967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début de l’action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14:paraId="200452E9" w14:textId="77777777" w:rsidR="00671C1F" w:rsidRPr="005220F1" w:rsidRDefault="00671C1F" w:rsidP="00B77AE9">
            <w:pPr>
              <w:keepNext/>
              <w:shd w:val="clear" w:color="auto" w:fill="FFFFFF"/>
              <w:suppressAutoHyphens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fin de l’action</w:t>
            </w:r>
          </w:p>
        </w:tc>
      </w:tr>
      <w:tr w:rsidR="00671C1F" w:rsidRPr="005220F1" w14:paraId="05FA09E4" w14:textId="77777777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14:paraId="118EDE9B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N°1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14:paraId="30FE98E1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N°1</w:t>
            </w:r>
          </w:p>
          <w:p w14:paraId="323BCEE6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14:paraId="3B7D1B42" w14:textId="4F6EF511" w:rsidR="00671C1F" w:rsidRPr="005220F1" w:rsidRDefault="001D3966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 xml:space="preserve">MM </w:t>
            </w:r>
            <w:r w:rsidR="00671C1F" w:rsidRPr="004618CE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/202</w:t>
            </w:r>
            <w:r w:rsidR="003574A8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14:paraId="498B7450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…/…….</w:t>
            </w:r>
          </w:p>
        </w:tc>
      </w:tr>
      <w:tr w:rsidR="00671C1F" w:rsidRPr="005220F1" w14:paraId="73543790" w14:textId="77777777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14:paraId="645A27B9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N°2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14:paraId="71B2D160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N°2</w:t>
            </w:r>
          </w:p>
          <w:p w14:paraId="741742AA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14:paraId="3B655816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…/.……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14:paraId="39F12639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 xml:space="preserve"> …/…….</w:t>
            </w:r>
          </w:p>
        </w:tc>
      </w:tr>
      <w:tr w:rsidR="00671C1F" w:rsidRPr="005220F1" w14:paraId="565D2FC3" w14:textId="77777777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14:paraId="00E48DDF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14:paraId="5B234F8B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14:paraId="74AF75CA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14:paraId="0A46BA13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  <w:tr w:rsidR="00671C1F" w:rsidRPr="005220F1" w14:paraId="177AF31A" w14:textId="77777777" w:rsidTr="00B77AE9">
        <w:trPr>
          <w:trHeight w:val="692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14:paraId="4FFE22E8" w14:textId="77777777" w:rsidR="00671C1F" w:rsidRPr="00D44344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D44344">
              <w:rPr>
                <w:rFonts w:ascii="Marianne" w:eastAsia="Times New Roman" w:hAnsi="Marianne" w:cstheme="minorHAnsi"/>
                <w:b/>
                <w:i/>
                <w:sz w:val="18"/>
                <w:szCs w:val="20"/>
                <w:lang w:eastAsia="zh-CN"/>
              </w:rPr>
              <w:t>Insérer autant de lignes que d’actions/résultats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14:paraId="638DFAAA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14:paraId="58D64A89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14:paraId="2FF6507F" w14:textId="77777777"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</w:tbl>
    <w:p w14:paraId="62CCF38D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14:paraId="6BA85085" w14:textId="77777777"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14:paraId="3325F887" w14:textId="338F28DD" w:rsidR="00671C1F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Perspectives de l’action</w:t>
      </w:r>
    </w:p>
    <w:p w14:paraId="161F690D" w14:textId="77777777" w:rsidR="00810AB2" w:rsidRDefault="00810AB2" w:rsidP="008C25A6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14:paraId="52BC1069" w14:textId="77777777" w:rsidR="003C043F" w:rsidRDefault="003C043F" w:rsidP="003C043F">
      <w:pPr>
        <w:keepNext/>
        <w:widowControl w:val="0"/>
        <w:numPr>
          <w:ilvl w:val="1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Perspectives générales</w:t>
      </w:r>
    </w:p>
    <w:p w14:paraId="13CE5CEC" w14:textId="77777777" w:rsidR="003C043F" w:rsidRDefault="003C043F" w:rsidP="003C043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14:paraId="6ECF75DD" w14:textId="77777777" w:rsidR="003C043F" w:rsidRDefault="003C043F" w:rsidP="008C25A6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14:paraId="27E99EF7" w14:textId="186B1C1B" w:rsidR="003C043F" w:rsidRPr="005220F1" w:rsidRDefault="003C043F" w:rsidP="008C25A6">
      <w:pPr>
        <w:keepNext/>
        <w:widowControl w:val="0"/>
        <w:numPr>
          <w:ilvl w:val="1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Perspectives en matière d’intégration </w:t>
      </w:r>
      <w:r w:rsidR="002C44F4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des résultats de l’ABC </w:t>
      </w:r>
      <w:r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dans </w:t>
      </w:r>
      <w:r w:rsidR="00810AB2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les documents d’urbanisme</w:t>
      </w:r>
      <w:r w:rsidR="004618CE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</w:t>
      </w:r>
      <w:r w:rsidR="00810AB2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(mesure</w:t>
      </w:r>
      <w:r w:rsidR="000C7C8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30</w:t>
      </w:r>
      <w:r w:rsidR="00810AB2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de la stratégie nationale biodiversité</w:t>
      </w:r>
      <w:r w:rsidR="00AF2ACF">
        <w:rPr>
          <w:rStyle w:val="Appelnotedebasdep"/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footnoteReference w:id="1"/>
      </w:r>
      <w:r w:rsidR="00810AB2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)</w:t>
      </w:r>
      <w:r w:rsidR="00427B85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. </w:t>
      </w:r>
      <w:r w:rsidR="006C77C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Le cas échéant, d</w:t>
      </w:r>
      <w:r w:rsidR="00427B85" w:rsidRPr="00427B85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écrire la nature des documents et leur calendrier d’élaboration/</w:t>
      </w:r>
      <w:r w:rsidR="006C77C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évolution</w:t>
      </w:r>
      <w:r w:rsidR="00554A28">
        <w:rPr>
          <w:rStyle w:val="Appelnotedebasdep"/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footnoteReference w:id="2"/>
      </w:r>
      <w:r w:rsidR="00427B85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. </w:t>
      </w:r>
    </w:p>
    <w:p w14:paraId="488430FD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5B47CF9F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6CF4EB2A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0AEE9363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7D98EA71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6E66FB11" w14:textId="77777777"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7FBAAB7D" w14:textId="7AB272F5" w:rsidR="00671C1F" w:rsidRPr="00AF3A09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31849B" w:themeColor="accent5" w:themeShade="BF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Gouvernance  </w:t>
      </w:r>
    </w:p>
    <w:p w14:paraId="2AF11D50" w14:textId="7EFE46B9" w:rsidR="00AF3A09" w:rsidRDefault="00AF3A09" w:rsidP="00AF3A0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31849B" w:themeColor="accent5" w:themeShade="BF"/>
          <w:szCs w:val="24"/>
          <w:lang w:eastAsia="zh-CN"/>
        </w:rPr>
      </w:pPr>
    </w:p>
    <w:p w14:paraId="7BEC1E0A" w14:textId="77777777" w:rsidR="00AF3A09" w:rsidRPr="005220F1" w:rsidRDefault="00AF3A09" w:rsidP="00AF3A0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Cs/>
          <w:color w:val="31849B" w:themeColor="accent5" w:themeShade="BF"/>
          <w:szCs w:val="24"/>
          <w:lang w:eastAsia="zh-CN"/>
        </w:rPr>
      </w:pPr>
    </w:p>
    <w:p w14:paraId="3751E567" w14:textId="37C87DF4" w:rsidR="00671C1F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14:paraId="638DBDDB" w14:textId="77777777" w:rsidR="00AF3A09" w:rsidRPr="00DA6889" w:rsidRDefault="00AF3A09" w:rsidP="00AF3A0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4FB96E79" w14:textId="7440F2E0" w:rsidR="00AF3A09" w:rsidRPr="00AF3A09" w:rsidRDefault="00AF3A09" w:rsidP="00AF3A09">
      <w:pPr>
        <w:pStyle w:val="Paragraphedeliste"/>
        <w:numPr>
          <w:ilvl w:val="0"/>
          <w:numId w:val="4"/>
        </w:num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>
        <w:rPr>
          <w:rFonts w:ascii="Marianne" w:eastAsia="Times New Roman" w:hAnsi="Marianne" w:cs="Arial"/>
          <w:b/>
          <w:color w:val="063D77"/>
          <w:lang w:eastAsia="zh-CN"/>
        </w:rPr>
        <w:t xml:space="preserve"> </w:t>
      </w:r>
      <w:r w:rsidRPr="00AF3A09">
        <w:rPr>
          <w:rFonts w:ascii="Marianne" w:eastAsia="Times New Roman" w:hAnsi="Marianne" w:cs="Arial"/>
          <w:b/>
          <w:color w:val="063D77"/>
          <w:lang w:eastAsia="zh-CN"/>
        </w:rPr>
        <w:t>Répartition des rôles</w:t>
      </w:r>
      <w:r>
        <w:rPr>
          <w:rFonts w:ascii="Marianne" w:eastAsia="Times New Roman" w:hAnsi="Marianne" w:cs="Arial"/>
          <w:b/>
          <w:color w:val="063D77"/>
          <w:lang w:eastAsia="zh-CN"/>
        </w:rPr>
        <w:t xml:space="preserve"> entre les différents partenaires du projet</w:t>
      </w:r>
      <w:r w:rsidRPr="00AF3A09">
        <w:rPr>
          <w:rFonts w:ascii="Calibri" w:eastAsia="Times New Roman" w:hAnsi="Calibri" w:cs="Calibri"/>
          <w:b/>
          <w:color w:val="063D77"/>
          <w:lang w:eastAsia="zh-CN"/>
        </w:rPr>
        <w:t> </w:t>
      </w:r>
      <w:r w:rsidRPr="00AF3A09">
        <w:rPr>
          <w:rFonts w:ascii="Marianne" w:eastAsia="Times New Roman" w:hAnsi="Marianne" w:cs="Arial"/>
          <w:b/>
          <w:color w:val="063D77"/>
          <w:lang w:eastAsia="zh-CN"/>
        </w:rPr>
        <w:t>: Coordination, Inventaires, Mobilisation, Rédaction du plan d’actions, etc</w:t>
      </w:r>
      <w:r w:rsidRPr="00AF3A09">
        <w:rPr>
          <w:rFonts w:ascii="Marianne" w:eastAsia="Times New Roman" w:hAnsi="Marianne" w:cs="Calibri"/>
          <w:b/>
          <w:color w:val="063D77"/>
          <w:lang w:eastAsia="zh-CN"/>
        </w:rPr>
        <w:t>.</w:t>
      </w:r>
    </w:p>
    <w:p w14:paraId="1593F9B7" w14:textId="73EA6260" w:rsidR="00DA6889" w:rsidRPr="00DA6889" w:rsidRDefault="000C7C81" w:rsidP="00DA6889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  <w:r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lastRenderedPageBreak/>
        <w:t xml:space="preserve"> </w:t>
      </w:r>
      <w:r w:rsidR="00671C1F"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Résumé publiable du projet</w:t>
      </w:r>
    </w:p>
    <w:p w14:paraId="7B8F812B" w14:textId="4B5B3C2A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062006AE" w14:textId="15ACF883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27C66F04" w14:textId="47C98A75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18A3BE93" w14:textId="5CD2BEC7" w:rsidR="00794A18" w:rsidRDefault="00794A18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1BEDCD09" w14:textId="77777777" w:rsidR="00794A18" w:rsidRDefault="00794A18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76FB7D60" w14:textId="77777777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</w:p>
    <w:p w14:paraId="14A7E710" w14:textId="0567AE9E" w:rsidR="00DA6889" w:rsidRDefault="00201E8D" w:rsidP="00DA6889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Productions finales</w:t>
      </w:r>
      <w:r w:rsidRP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 </w:t>
      </w:r>
      <w:r w:rsidR="00DA6889" w:rsidRP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attendu</w:t>
      </w: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e</w:t>
      </w:r>
      <w:r w:rsidR="00DA6889" w:rsidRP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s en fin de projet</w:t>
      </w:r>
    </w:p>
    <w:p w14:paraId="5E2B273F" w14:textId="54385452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1007B737" w14:textId="75A29D77" w:rsidR="00DA6889" w:rsidRDefault="00AF3A0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7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.1 </w:t>
      </w:r>
      <w:r w:rsidR="00201E8D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Productions finales 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obligatoires</w:t>
      </w:r>
      <w:r w:rsidR="00DA6889">
        <w:rPr>
          <w:rFonts w:ascii="Calibri" w:eastAsia="Times New Roman" w:hAnsi="Calibri" w:cs="Calibri"/>
          <w:b/>
          <w:iCs/>
          <w:color w:val="002060"/>
          <w:szCs w:val="24"/>
          <w:lang w:eastAsia="zh-CN"/>
        </w:rPr>
        <w:t> 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:</w:t>
      </w:r>
    </w:p>
    <w:p w14:paraId="4D4F9AA3" w14:textId="77777777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2979693F" w14:textId="0970B824" w:rsidR="00DA6889" w:rsidRDefault="00DA6889" w:rsidP="00DA6889">
      <w:pPr>
        <w:pStyle w:val="Paragraphedeliste"/>
        <w:keepNext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Cartographie des enjeux de biodiversité</w:t>
      </w:r>
      <w:r w:rsidR="001D29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 </w:t>
      </w:r>
    </w:p>
    <w:p w14:paraId="312FC26B" w14:textId="73B09462" w:rsidR="00DA6889" w:rsidRDefault="00DA6889" w:rsidP="00DA6889">
      <w:pPr>
        <w:pStyle w:val="Paragraphedeliste"/>
        <w:keepNext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Plan d’actions post-ABC validé en conseil municipal ou communautaire</w:t>
      </w:r>
    </w:p>
    <w:p w14:paraId="4AF443CB" w14:textId="1544BE80" w:rsidR="00DA6889" w:rsidRPr="00DA6889" w:rsidRDefault="00DA6889" w:rsidP="00DA6889">
      <w:pPr>
        <w:pStyle w:val="Paragraphedeliste"/>
        <w:keepNext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Attestation de versement des données au SINP</w:t>
      </w:r>
    </w:p>
    <w:p w14:paraId="7C5EF747" w14:textId="5A17BD59" w:rsidR="00DA6889" w:rsidRDefault="00DA6889" w:rsidP="00DA6889">
      <w:pPr>
        <w:pStyle w:val="Paragraphedeliste"/>
        <w:keepNext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Bilan financier</w:t>
      </w:r>
    </w:p>
    <w:p w14:paraId="5BC7F63E" w14:textId="4454F606" w:rsidR="00DA6889" w:rsidRPr="001D2989" w:rsidRDefault="00DA6889" w:rsidP="00DA6889">
      <w:pPr>
        <w:pStyle w:val="Paragraphedeliste"/>
        <w:keepNext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Bilan technique</w:t>
      </w:r>
      <w:r w:rsidR="001D29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 </w:t>
      </w:r>
      <w:r w:rsidR="001D2989" w:rsidRPr="001D2989">
        <w:rPr>
          <w:rFonts w:ascii="Marianne" w:eastAsia="Times New Roman" w:hAnsi="Marianne" w:cstheme="minorHAnsi"/>
          <w:iCs/>
          <w:color w:val="002060"/>
          <w:szCs w:val="24"/>
          <w:lang w:eastAsia="zh-CN"/>
        </w:rPr>
        <w:t>(</w:t>
      </w:r>
      <w:r w:rsidR="001D2989" w:rsidRPr="001D2989"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  <w:t>respectant la trame de rapport final OFB)</w:t>
      </w:r>
    </w:p>
    <w:p w14:paraId="4663A246" w14:textId="77777777" w:rsidR="001D2989" w:rsidRDefault="001D2989" w:rsidP="001D29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Cs/>
          <w:color w:val="002060"/>
          <w:szCs w:val="24"/>
          <w:lang w:eastAsia="zh-CN"/>
        </w:rPr>
      </w:pPr>
    </w:p>
    <w:p w14:paraId="0A6F1FD2" w14:textId="7A7FD5AA" w:rsidR="001D2989" w:rsidRPr="001D2989" w:rsidRDefault="001D2989" w:rsidP="001D29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</w:pPr>
      <w:r w:rsidRPr="001D2989"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  <w:t xml:space="preserve">La transmission de ces </w:t>
      </w:r>
      <w:r w:rsidR="00201E8D"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  <w:t>productions finales</w:t>
      </w:r>
      <w:r w:rsidR="00201E8D" w:rsidRPr="001D2989"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  <w:t xml:space="preserve"> </w:t>
      </w:r>
      <w:r w:rsidRPr="001D2989">
        <w:rPr>
          <w:rFonts w:ascii="Marianne" w:eastAsia="Times New Roman" w:hAnsi="Marianne" w:cstheme="minorHAnsi"/>
          <w:i/>
          <w:iCs/>
          <w:color w:val="002060"/>
          <w:szCs w:val="24"/>
          <w:lang w:eastAsia="zh-CN"/>
        </w:rPr>
        <w:t xml:space="preserve">est indispensable pour la clôture de la convention de subvention ou de la décision d’aide </w:t>
      </w:r>
    </w:p>
    <w:p w14:paraId="2C557FC1" w14:textId="17D255F4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7B38244A" w14:textId="1534C948" w:rsidR="00DA6889" w:rsidRDefault="00AF3A0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7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.2 </w:t>
      </w:r>
      <w:r w:rsidR="00201E8D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Productions finales 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complémentaires proposé</w:t>
      </w:r>
      <w:r w:rsidR="00201E8D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e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s par le bénéficiaire</w:t>
      </w:r>
      <w:r w:rsidR="00DA6889">
        <w:rPr>
          <w:rFonts w:ascii="Calibri" w:eastAsia="Times New Roman" w:hAnsi="Calibri" w:cs="Calibri"/>
          <w:b/>
          <w:iCs/>
          <w:color w:val="002060"/>
          <w:szCs w:val="24"/>
          <w:lang w:eastAsia="zh-CN"/>
        </w:rPr>
        <w:t> </w:t>
      </w:r>
      <w:r w:rsidR="00DA6889"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>:</w:t>
      </w:r>
    </w:p>
    <w:p w14:paraId="67D0A374" w14:textId="4A1B8C9B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1DEDECA1" w14:textId="3BC6C393" w:rsidR="00DA6889" w:rsidRP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  <w:r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  <w:t xml:space="preserve">….. </w:t>
      </w:r>
    </w:p>
    <w:p w14:paraId="2D85303E" w14:textId="699883BA" w:rsidR="00DA6889" w:rsidRDefault="00DA6889" w:rsidP="00DA6889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iCs/>
          <w:color w:val="002060"/>
          <w:szCs w:val="24"/>
          <w:lang w:eastAsia="zh-CN"/>
        </w:rPr>
      </w:pPr>
    </w:p>
    <w:p w14:paraId="1050F5CA" w14:textId="2C496922" w:rsidR="00AF3A09" w:rsidRDefault="00AF3A09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17530ECD" w14:textId="7BD07F30" w:rsidR="00AF3A09" w:rsidRDefault="00AF3A09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08AC50E6" w14:textId="55A82FCA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303E46FA" w14:textId="6035C28E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0975A458" w14:textId="012E86E2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70F94771" w14:textId="2636B4DD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1BC53637" w14:textId="77BD8ABC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3D803553" w14:textId="7A8A81B2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2E9E93FC" w14:textId="01CCE87A" w:rsidR="001F3F1E" w:rsidRDefault="001F3F1E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2CFF3D81" w14:textId="56E745A5" w:rsidR="000C7C81" w:rsidRDefault="000C7C81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0167BC3D" w14:textId="77777777" w:rsidR="000C7C81" w:rsidRDefault="000C7C81" w:rsidP="00AF3A09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</w:p>
    <w:p w14:paraId="63E3D6D9" w14:textId="77777777" w:rsidR="003E5A02" w:rsidRPr="003E5A02" w:rsidRDefault="007875F0" w:rsidP="003E5A02">
      <w:pPr>
        <w:keepNext/>
        <w:widowControl w:val="0"/>
        <w:shd w:val="clear" w:color="auto" w:fill="FFFFFF"/>
        <w:suppressAutoHyphens/>
        <w:spacing w:before="360" w:after="360" w:line="240" w:lineRule="auto"/>
        <w:jc w:val="center"/>
        <w:textAlignment w:val="baseline"/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  <w:lastRenderedPageBreak/>
        <w:t>Notice d’aide au renseignement des rubriques</w:t>
      </w:r>
    </w:p>
    <w:p w14:paraId="36B63F24" w14:textId="141E0C9D" w:rsidR="003E5A02" w:rsidRPr="002F4EEC" w:rsidRDefault="003E5A02" w:rsidP="003E5A02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i/>
          <w:sz w:val="20"/>
          <w:szCs w:val="20"/>
          <w:lang w:eastAsia="zh-CN"/>
        </w:rPr>
      </w:pP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>La sélection des projets lauréats sera réalisée sur la base des critères établis dans la grille d</w:t>
      </w:r>
      <w:r w:rsidR="002F4EEC">
        <w:rPr>
          <w:rFonts w:ascii="Marianne" w:eastAsia="Times New Roman" w:hAnsi="Marianne" w:cs="Arial"/>
          <w:i/>
          <w:sz w:val="20"/>
          <w:szCs w:val="20"/>
          <w:lang w:eastAsia="zh-CN"/>
        </w:rPr>
        <w:t>’évaluation,</w:t>
      </w: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 xml:space="preserve"> que vous trouverez en annexe du </w:t>
      </w:r>
      <w:r w:rsidR="000C7C81">
        <w:rPr>
          <w:rFonts w:ascii="Marianne" w:eastAsia="Times New Roman" w:hAnsi="Marianne" w:cs="Arial"/>
          <w:i/>
          <w:sz w:val="20"/>
          <w:szCs w:val="20"/>
          <w:lang w:eastAsia="zh-CN"/>
        </w:rPr>
        <w:t>cahier d’accompagnement de la campagne</w:t>
      </w: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 xml:space="preserve"> ABC 202</w:t>
      </w:r>
      <w:r w:rsidR="003574A8">
        <w:rPr>
          <w:rFonts w:ascii="Marianne" w:eastAsia="Times New Roman" w:hAnsi="Marianne" w:cs="Arial"/>
          <w:i/>
          <w:sz w:val="20"/>
          <w:szCs w:val="20"/>
          <w:lang w:eastAsia="zh-CN"/>
        </w:rPr>
        <w:t>5</w:t>
      </w: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>.</w:t>
      </w:r>
    </w:p>
    <w:p w14:paraId="08A108AC" w14:textId="77777777" w:rsidR="003E5A02" w:rsidRDefault="003E5A02" w:rsidP="007875F0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</w:p>
    <w:p w14:paraId="53613CA4" w14:textId="77777777" w:rsidR="00B16C9F" w:rsidRPr="00521C0B" w:rsidRDefault="00B16C9F" w:rsidP="00CD64AB">
      <w:pPr>
        <w:keepNext/>
        <w:widowControl w:val="0"/>
        <w:shd w:val="clear" w:color="auto" w:fill="FFFFFF"/>
        <w:suppressAutoHyphens/>
        <w:autoSpaceDE w:val="0"/>
        <w:spacing w:before="12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6"/>
          <w:szCs w:val="24"/>
          <w:lang w:eastAsia="zh-CN"/>
        </w:rPr>
      </w:pPr>
    </w:p>
    <w:p w14:paraId="54604867" w14:textId="77777777" w:rsidR="007875F0" w:rsidRPr="004A78AB" w:rsidRDefault="00CD64AB" w:rsidP="007E1E6B">
      <w:pPr>
        <w:keepNext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textAlignment w:val="baseline"/>
        <w:outlineLvl w:val="0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  <w:t>PROGRAMME DETAILLE DU PROJET</w:t>
      </w:r>
    </w:p>
    <w:p w14:paraId="0CC68125" w14:textId="77777777" w:rsidR="00AD6971" w:rsidRPr="004A78AB" w:rsidRDefault="007875F0" w:rsidP="00AD6971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Cadrage</w:t>
      </w:r>
    </w:p>
    <w:p w14:paraId="3655273B" w14:textId="77777777" w:rsidR="007875F0" w:rsidRPr="004A78AB" w:rsidRDefault="00E5421B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Contexte et objectifs</w:t>
      </w:r>
    </w:p>
    <w:p w14:paraId="7BCEE483" w14:textId="77777777" w:rsidR="005F259E" w:rsidRPr="004A78AB" w:rsidRDefault="007875F0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Précise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notamment :</w:t>
      </w:r>
    </w:p>
    <w:p w14:paraId="4B216CE0" w14:textId="77777777" w:rsidR="0054775F" w:rsidRPr="004A78AB" w:rsidRDefault="004853F4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La d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escription et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les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enjeux détaillés du territoire concerné par l’ABC</w:t>
      </w:r>
    </w:p>
    <w:p w14:paraId="5C5AADCE" w14:textId="5F6853C5" w:rsidR="00E5421B" w:rsidRPr="004A78AB" w:rsidRDefault="00E5421B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 cadre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="007E6B5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</w:p>
    <w:p w14:paraId="1DCAAF46" w14:textId="77777777"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objectifs poursuivis</w:t>
      </w:r>
      <w:r w:rsidR="00CB041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par le projet d’ABC</w:t>
      </w:r>
    </w:p>
    <w:p w14:paraId="03B2D871" w14:textId="77777777"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L’intérêt du 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projet</w:t>
      </w:r>
    </w:p>
    <w:p w14:paraId="7F260984" w14:textId="77777777" w:rsidR="005F259E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bénéficiaires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du programme (ex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lus du territoire, personnes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sensibiliser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…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14:paraId="7147FC12" w14:textId="77777777" w:rsidR="00736A8A" w:rsidRPr="004A78AB" w:rsidRDefault="00736A8A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L’ensemble des acteurs impliqués dans sa réalisation</w:t>
      </w:r>
    </w:p>
    <w:p w14:paraId="719E26C3" w14:textId="77777777" w:rsidR="000B49E5" w:rsidRPr="004A78AB" w:rsidRDefault="0054775F" w:rsidP="00B66B80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leviers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à mobilis</w:t>
      </w:r>
      <w:r w:rsidR="001143A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er pour atteindre les objectifs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(ex</w:t>
      </w:r>
      <w:r w:rsidR="0012261A"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: communication pr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vue dans la 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alisation du projet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 opération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mobilisation citoyenne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…etc.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14:paraId="5B41FA27" w14:textId="77777777" w:rsidR="00AD6971" w:rsidRPr="004A78AB" w:rsidRDefault="00AD6971" w:rsidP="00AD6971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14:paraId="0D2698FE" w14:textId="77777777"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Description du projet</w:t>
      </w:r>
    </w:p>
    <w:p w14:paraId="1CC7EE31" w14:textId="77777777"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Précise notamment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</w:p>
    <w:p w14:paraId="3D097DD5" w14:textId="77777777"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groupes taxonomiques étudiés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ab/>
      </w:r>
    </w:p>
    <w:p w14:paraId="302D186A" w14:textId="77777777"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milieux étudiés</w:t>
      </w:r>
    </w:p>
    <w:p w14:paraId="4D0E71A6" w14:textId="77777777" w:rsidR="00AD6971" w:rsidRPr="004A78AB" w:rsidRDefault="00AD6971" w:rsidP="00B66B80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actions concrètes mises en place (dont cartographie)</w:t>
      </w:r>
      <w:r w:rsidR="00FE142F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  <w:r w:rsidR="00B66B8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</w:t>
      </w:r>
    </w:p>
    <w:p w14:paraId="3E2AD0A9" w14:textId="77777777" w:rsidR="000B49E5" w:rsidRPr="004A78AB" w:rsidRDefault="000B49E5" w:rsidP="007E6B53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14:paraId="0B93B7B1" w14:textId="77777777"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Jalons, étapes et calendrier</w:t>
      </w:r>
    </w:p>
    <w:p w14:paraId="3CFAC20A" w14:textId="77777777" w:rsidR="00E5421B" w:rsidRPr="004A78AB" w:rsidRDefault="007875F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Décrit les différentes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étapes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/ prestations nécessaire</w:t>
      </w:r>
      <w:r w:rsidR="004746C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à la réalisation du projet et fournit le calendrier de réalisation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en pr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cisant les dates de d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but et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de fin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la prestation ;</w:t>
      </w:r>
    </w:p>
    <w:p w14:paraId="7AF2D112" w14:textId="77777777" w:rsidR="00CD64AB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Perspectives de l’action</w:t>
      </w:r>
    </w:p>
    <w:p w14:paraId="504B9EC4" w14:textId="77777777" w:rsidR="004073A3" w:rsidRPr="004A78AB" w:rsidRDefault="00CD64A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jc w:val="both"/>
        <w:textAlignment w:val="baseline"/>
        <w:rPr>
          <w:rFonts w:ascii="Marianne" w:eastAsia="Times New Roman" w:hAnsi="Marianne" w:cs="Arial"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I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ndique </w:t>
      </w:r>
      <w:r w:rsidR="00FE142F">
        <w:rPr>
          <w:rFonts w:ascii="Marianne" w:eastAsia="Times New Roman" w:hAnsi="Marianne" w:cs="Arial"/>
          <w:bCs/>
          <w:sz w:val="18"/>
          <w:szCs w:val="24"/>
          <w:lang w:eastAsia="zh-CN"/>
        </w:rPr>
        <w:t>le plan d’action et autres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suites prévisionnelles qui pourront être données </w:t>
      </w:r>
      <w:r w:rsidR="00451B7C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au projet d’ABC</w:t>
      </w:r>
      <w:r w:rsidR="00464D3A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, notamment au regard du dispositif d’engagement </w:t>
      </w:r>
      <w:hyperlink r:id="rId8" w:history="1">
        <w:r w:rsidR="00464D3A" w:rsidRPr="004A78AB">
          <w:rPr>
            <w:rStyle w:val="Lienhypertexte"/>
            <w:rFonts w:ascii="Marianne" w:eastAsia="Times New Roman" w:hAnsi="Marianne" w:cs="Arial"/>
            <w:bCs/>
            <w:sz w:val="18"/>
            <w:szCs w:val="24"/>
            <w:lang w:eastAsia="zh-CN"/>
          </w:rPr>
          <w:t>Territoires engagés pour la nature (TEN)</w:t>
        </w:r>
      </w:hyperlink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.</w:t>
      </w:r>
      <w:r w:rsidR="004073A3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Indique précisément quelles suites seront données à l’ABC en matière d’intégration dans les documents d’urbanisme.</w:t>
      </w:r>
      <w:r w:rsidR="004073A3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</w:t>
      </w:r>
    </w:p>
    <w:p w14:paraId="0016AF88" w14:textId="77777777"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Gouvernance de l'action</w:t>
      </w:r>
    </w:p>
    <w:p w14:paraId="01589E38" w14:textId="77777777" w:rsidR="00B66B80" w:rsidRPr="004A78AB" w:rsidRDefault="007E1E6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Identifie les 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comités de pilotage, de suivi, d’utilisateurs etc.</w:t>
      </w:r>
      <w:r w:rsidR="00D063A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mis en place (rôle et composition).</w:t>
      </w:r>
    </w:p>
    <w:p w14:paraId="3FBA8B75" w14:textId="77777777"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Résumé publiable du projet</w:t>
      </w:r>
    </w:p>
    <w:p w14:paraId="7284E913" w14:textId="77777777" w:rsidR="007875F0" w:rsidRPr="004A78AB" w:rsidRDefault="007875F0" w:rsidP="007875F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Indique le résumé du projet qui aura vocation à êt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re publié sur le </w:t>
      </w:r>
      <w:hyperlink r:id="rId9" w:history="1">
        <w:r w:rsidR="00464D3A" w:rsidRPr="004A78AB">
          <w:rPr>
            <w:rStyle w:val="Lienhypertexte"/>
            <w:rFonts w:ascii="Marianne" w:eastAsia="Times New Roman" w:hAnsi="Marianne" w:cs="Arial"/>
            <w:bCs/>
            <w:iCs/>
            <w:sz w:val="18"/>
            <w:szCs w:val="24"/>
            <w:lang w:eastAsia="zh-CN"/>
          </w:rPr>
          <w:t>site web</w:t>
        </w:r>
      </w:hyperlink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dédié aux ABC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si le projet </w:t>
      </w:r>
      <w:r w:rsidR="007E1E6B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onne lieu à un financement de l’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FB.</w:t>
      </w:r>
    </w:p>
    <w:p w14:paraId="6FEE7DCD" w14:textId="77777777" w:rsidR="007875F0" w:rsidRPr="004A78AB" w:rsidRDefault="007875F0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</w:p>
    <w:p w14:paraId="2B5D2413" w14:textId="77777777" w:rsidR="003E5A02" w:rsidRDefault="003E5A02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</w:p>
    <w:p w14:paraId="2F3DB775" w14:textId="77777777" w:rsidR="003E5A02" w:rsidRPr="004A78AB" w:rsidRDefault="003E5A02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  <w:r w:rsidRPr="004A78AB">
        <w:rPr>
          <w:rFonts w:ascii="Marianne" w:eastAsia="Times New Roman" w:hAnsi="Marianne" w:cs="Arial"/>
          <w:bCs/>
          <w:iCs/>
          <w:noProof/>
          <w:sz w:val="1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3D313" wp14:editId="26B57C5C">
                <wp:simplePos x="0" y="0"/>
                <wp:positionH relativeFrom="column">
                  <wp:posOffset>-69850</wp:posOffset>
                </wp:positionH>
                <wp:positionV relativeFrom="paragraph">
                  <wp:posOffset>79375</wp:posOffset>
                </wp:positionV>
                <wp:extent cx="5848963" cy="4572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963" cy="457200"/>
                        </a:xfrm>
                        <a:prstGeom prst="rect">
                          <a:avLst/>
                        </a:prstGeom>
                        <a:solidFill>
                          <a:srgbClr val="063D7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6B0C1" w14:textId="77777777" w:rsidR="007E1E6B" w:rsidRPr="007E1E6B" w:rsidRDefault="007E1E6B" w:rsidP="007E1E6B">
                            <w:pPr>
                              <w:keepNext/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 w:rsidRPr="007E1E6B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  <w:t>NB : La présente notice d’aide au renseignement des rubriques n’a pas vocation à intégrer la fiche projet, merci de bien vouloir la supprimer avant de renvoyer la fiche renseignée.</w:t>
                            </w:r>
                          </w:p>
                          <w:p w14:paraId="2627B667" w14:textId="77777777" w:rsidR="007E1E6B" w:rsidRPr="007E1E6B" w:rsidRDefault="007E1E6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B3D31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.5pt;margin-top:6.25pt;width:460.5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" fillcolor="#063d77" stroked="f" strokeweight=".5pt">
                <v:textbox>
                  <w:txbxContent>
                    <w:p w14:paraId="2D36B0C1" w14:textId="77777777" w:rsidR="007E1E6B" w:rsidRPr="007E1E6B" w:rsidRDefault="007E1E6B" w:rsidP="007E1E6B">
                      <w:pPr>
                        <w:keepNext/>
                        <w:widowControl w:val="0"/>
                        <w:suppressAutoHyphens/>
                        <w:spacing w:after="0" w:line="240" w:lineRule="auto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</w:pPr>
                      <w:r w:rsidRPr="007E1E6B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  <w:t>NB : La présente notice d’aide au renseignement des rubriques n’a pas vocation à intégrer la fiche projet, merci de bien vouloir la supprimer avant de renvoyer la fiche renseignée.</w:t>
                      </w:r>
                    </w:p>
                    <w:p w14:paraId="2627B667" w14:textId="77777777" w:rsidR="007E1E6B" w:rsidRPr="007E1E6B" w:rsidRDefault="007E1E6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E5A02" w:rsidRPr="004A78AB" w:rsidSect="00AB062D">
      <w:head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B678" w14:textId="77777777" w:rsidR="00114147" w:rsidRDefault="00114147" w:rsidP="00B14F2D">
      <w:pPr>
        <w:spacing w:after="0" w:line="240" w:lineRule="auto"/>
      </w:pPr>
      <w:r>
        <w:separator/>
      </w:r>
    </w:p>
  </w:endnote>
  <w:endnote w:type="continuationSeparator" w:id="0">
    <w:p w14:paraId="5A594D0B" w14:textId="77777777" w:rsidR="00114147" w:rsidRDefault="00114147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3E2AD" w14:textId="77777777" w:rsidR="00114147" w:rsidRDefault="00114147" w:rsidP="00B14F2D">
      <w:pPr>
        <w:spacing w:after="0" w:line="240" w:lineRule="auto"/>
      </w:pPr>
      <w:r>
        <w:separator/>
      </w:r>
    </w:p>
  </w:footnote>
  <w:footnote w:type="continuationSeparator" w:id="0">
    <w:p w14:paraId="0F6595B2" w14:textId="77777777" w:rsidR="00114147" w:rsidRDefault="00114147" w:rsidP="00B14F2D">
      <w:pPr>
        <w:spacing w:after="0" w:line="240" w:lineRule="auto"/>
      </w:pPr>
      <w:r>
        <w:continuationSeparator/>
      </w:r>
    </w:p>
  </w:footnote>
  <w:footnote w:id="1">
    <w:p w14:paraId="3565F07F" w14:textId="6094868C" w:rsidR="00AF2ACF" w:rsidRDefault="00AF2ACF" w:rsidP="008C25A6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</w:t>
      </w:r>
      <w:r>
        <w:rPr>
          <w:color w:val="000000"/>
          <w:lang w:eastAsia="fr-FR"/>
        </w:rPr>
        <w:t xml:space="preserve">a mesure </w:t>
      </w:r>
      <w:r w:rsidR="000C7C81">
        <w:rPr>
          <w:color w:val="000000"/>
          <w:lang w:eastAsia="fr-FR"/>
        </w:rPr>
        <w:t>30</w:t>
      </w:r>
      <w:r>
        <w:rPr>
          <w:color w:val="000000"/>
          <w:lang w:eastAsia="fr-FR"/>
        </w:rPr>
        <w:t xml:space="preserve"> de la Stratégie nationale pour la biodiversité à l’horizon 2030 prévoit de « dépl</w:t>
      </w:r>
      <w:r w:rsidRPr="00AF2ACF">
        <w:rPr>
          <w:color w:val="000000"/>
          <w:lang w:eastAsia="fr-FR"/>
        </w:rPr>
        <w:t>oyer la planification territoriale et renforcer les outils</w:t>
      </w:r>
      <w:r>
        <w:rPr>
          <w:color w:val="000000"/>
          <w:lang w:eastAsia="fr-FR"/>
        </w:rPr>
        <w:t xml:space="preserve"> </w:t>
      </w:r>
      <w:r w:rsidRPr="00AF2ACF">
        <w:rPr>
          <w:color w:val="000000"/>
          <w:lang w:eastAsia="fr-FR"/>
        </w:rPr>
        <w:t>pour accompagner les collectivit</w:t>
      </w:r>
      <w:r>
        <w:rPr>
          <w:color w:val="000000"/>
          <w:lang w:eastAsia="fr-FR"/>
        </w:rPr>
        <w:t>é</w:t>
      </w:r>
      <w:r w:rsidRPr="00AF2ACF">
        <w:rPr>
          <w:color w:val="000000"/>
          <w:lang w:eastAsia="fr-FR"/>
        </w:rPr>
        <w:t>s territoriales dans leur</w:t>
      </w:r>
      <w:r>
        <w:rPr>
          <w:color w:val="000000"/>
          <w:lang w:eastAsia="fr-FR"/>
        </w:rPr>
        <w:t xml:space="preserve"> </w:t>
      </w:r>
      <w:r w:rsidRPr="00AF2ACF">
        <w:rPr>
          <w:color w:val="000000"/>
          <w:lang w:eastAsia="fr-FR"/>
        </w:rPr>
        <w:t>mobilisation</w:t>
      </w:r>
      <w:r>
        <w:rPr>
          <w:color w:val="000000"/>
          <w:lang w:eastAsia="fr-FR"/>
        </w:rPr>
        <w:t xml:space="preserve"> ». Dans ce cadre, </w:t>
      </w:r>
      <w:r w:rsidR="000C7C81">
        <w:rPr>
          <w:color w:val="000000"/>
          <w:lang w:eastAsia="fr-FR"/>
        </w:rPr>
        <w:t>l’action vise</w:t>
      </w:r>
      <w:r>
        <w:rPr>
          <w:color w:val="000000"/>
          <w:lang w:eastAsia="fr-FR"/>
        </w:rPr>
        <w:t xml:space="preserve"> à « accompagner les collectivités pour mieux connaitre la biodiversité sur leur territoire à travers les Atlas de la biodiversité communale », justifiant l’intérêt de préciser l’articulation entre ce dispositif et les démarches d’élaboration ou d’évolution des documents d’urbanisme.</w:t>
      </w:r>
    </w:p>
  </w:footnote>
  <w:footnote w:id="2">
    <w:p w14:paraId="6021E7B0" w14:textId="6C7437F4" w:rsidR="00554A28" w:rsidRDefault="00554A28">
      <w:pPr>
        <w:pStyle w:val="Notedebasdepage"/>
      </w:pPr>
      <w:r>
        <w:rPr>
          <w:rStyle w:val="Appelnotedebasdep"/>
        </w:rPr>
        <w:footnoteRef/>
      </w:r>
      <w:r>
        <w:t xml:space="preserve"> Les éléments de calendrier doivent également être reportés dans les jalons du projet</w:t>
      </w:r>
      <w:r w:rsidR="00BD6C3F">
        <w:t xml:space="preserve"> </w:t>
      </w:r>
      <w:r w:rsidR="00BD6C3F">
        <w:t>(</w:t>
      </w:r>
      <w:bookmarkStart w:id="3" w:name="_GoBack"/>
      <w:bookmarkEnd w:id="3"/>
      <w:r w:rsidR="00BD6C3F" w:rsidRPr="001B3EEA">
        <w:rPr>
          <w:i/>
        </w:rPr>
        <w:t>2. Jalons, étapes, calendrier et résultats prévus</w:t>
      </w:r>
      <w:r w:rsidR="00BD6C3F">
        <w:t>)</w:t>
      </w:r>
      <w:r w:rsidR="00BD6C3F">
        <w:t xml:space="preserve">, dans une action spécifique </w:t>
      </w:r>
      <w:r w:rsidR="00A70DAF">
        <w:t>sur l’</w:t>
      </w:r>
      <w:r w:rsidR="00BD6C3F">
        <w:t>Articulation avec la planification de l’urbanisme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36515" w14:textId="77777777" w:rsidR="00B16C9F" w:rsidRDefault="00B16C9F">
    <w:pPr>
      <w:pStyle w:val="En-tte"/>
    </w:pPr>
    <w:bookmarkStart w:id="4" w:name="_Hlk57709180"/>
    <w:bookmarkStart w:id="5" w:name="_Hlk57709181"/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624F2B" wp14:editId="0483D720">
              <wp:simplePos x="0" y="0"/>
              <wp:positionH relativeFrom="column">
                <wp:posOffset>3417570</wp:posOffset>
              </wp:positionH>
              <wp:positionV relativeFrom="paragraph">
                <wp:posOffset>662305</wp:posOffset>
              </wp:positionV>
              <wp:extent cx="2360930" cy="1404620"/>
              <wp:effectExtent l="0" t="0" r="635" b="381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04A96" w14:textId="77777777" w:rsidR="00B16C9F" w:rsidRPr="00B16C9F" w:rsidRDefault="00B16C9F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 w:rsidRPr="00B16C9F"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FICHE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624F2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69.1pt;margin-top:52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" stroked="f">
              <v:textbox style="mso-fit-shape-to-text:t">
                <w:txbxContent>
                  <w:p w14:paraId="17004A96" w14:textId="77777777" w:rsidR="00B16C9F" w:rsidRPr="00B16C9F" w:rsidRDefault="00B16C9F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 w:rsidRPr="00B16C9F"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FICHE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251659264" behindDoc="0" locked="0" layoutInCell="1" allowOverlap="1" wp14:anchorId="50E0AA6F" wp14:editId="55F74CEC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2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86033"/>
    <w:multiLevelType w:val="hybridMultilevel"/>
    <w:tmpl w:val="BE2401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8A"/>
    <w:multiLevelType w:val="hybridMultilevel"/>
    <w:tmpl w:val="E9E0E3BA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2951DF"/>
    <w:multiLevelType w:val="hybridMultilevel"/>
    <w:tmpl w:val="3E08052E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D2D4E"/>
    <w:multiLevelType w:val="hybridMultilevel"/>
    <w:tmpl w:val="661A6F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E058E4"/>
    <w:multiLevelType w:val="hybridMultilevel"/>
    <w:tmpl w:val="1B68E9E6"/>
    <w:lvl w:ilvl="0" w:tplc="91D08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D2E48"/>
    <w:multiLevelType w:val="hybridMultilevel"/>
    <w:tmpl w:val="5ED6D598"/>
    <w:lvl w:ilvl="0" w:tplc="7EBEDDD6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3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6" w15:restartNumberingAfterBreak="0">
    <w:nsid w:val="748E2F79"/>
    <w:multiLevelType w:val="hybridMultilevel"/>
    <w:tmpl w:val="D236FBB8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17F10"/>
    <w:multiLevelType w:val="hybridMultilevel"/>
    <w:tmpl w:val="AFE681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0"/>
  </w:num>
  <w:num w:numId="5">
    <w:abstractNumId w:val="17"/>
  </w:num>
  <w:num w:numId="6">
    <w:abstractNumId w:val="4"/>
  </w:num>
  <w:num w:numId="7">
    <w:abstractNumId w:val="9"/>
  </w:num>
  <w:num w:numId="8">
    <w:abstractNumId w:val="1"/>
  </w:num>
  <w:num w:numId="9">
    <w:abstractNumId w:val="13"/>
  </w:num>
  <w:num w:numId="10">
    <w:abstractNumId w:val="14"/>
  </w:num>
  <w:num w:numId="11">
    <w:abstractNumId w:val="6"/>
  </w:num>
  <w:num w:numId="12">
    <w:abstractNumId w:val="8"/>
  </w:num>
  <w:num w:numId="13">
    <w:abstractNumId w:val="18"/>
  </w:num>
  <w:num w:numId="14">
    <w:abstractNumId w:val="2"/>
  </w:num>
  <w:num w:numId="15">
    <w:abstractNumId w:val="10"/>
  </w:num>
  <w:num w:numId="16">
    <w:abstractNumId w:val="7"/>
  </w:num>
  <w:num w:numId="17">
    <w:abstractNumId w:val="5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56"/>
    <w:rsid w:val="00003CE5"/>
    <w:rsid w:val="00021FCA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0C7C81"/>
    <w:rsid w:val="000D0796"/>
    <w:rsid w:val="0011172F"/>
    <w:rsid w:val="00113C07"/>
    <w:rsid w:val="00113C65"/>
    <w:rsid w:val="00114147"/>
    <w:rsid w:val="001143A3"/>
    <w:rsid w:val="0012261A"/>
    <w:rsid w:val="00135972"/>
    <w:rsid w:val="001658DE"/>
    <w:rsid w:val="00190DA5"/>
    <w:rsid w:val="001B3EEA"/>
    <w:rsid w:val="001C79C5"/>
    <w:rsid w:val="001D071B"/>
    <w:rsid w:val="001D2989"/>
    <w:rsid w:val="001D3966"/>
    <w:rsid w:val="001F3F1E"/>
    <w:rsid w:val="001F440B"/>
    <w:rsid w:val="00201E8D"/>
    <w:rsid w:val="002251E6"/>
    <w:rsid w:val="00226967"/>
    <w:rsid w:val="002315CF"/>
    <w:rsid w:val="00243E89"/>
    <w:rsid w:val="002452F8"/>
    <w:rsid w:val="00245496"/>
    <w:rsid w:val="002C44F4"/>
    <w:rsid w:val="002C4965"/>
    <w:rsid w:val="002E6651"/>
    <w:rsid w:val="002F4966"/>
    <w:rsid w:val="002F4EEC"/>
    <w:rsid w:val="00310B64"/>
    <w:rsid w:val="00313130"/>
    <w:rsid w:val="00321ECC"/>
    <w:rsid w:val="00325879"/>
    <w:rsid w:val="00325E8B"/>
    <w:rsid w:val="00327521"/>
    <w:rsid w:val="00343CD1"/>
    <w:rsid w:val="00343D10"/>
    <w:rsid w:val="003574A8"/>
    <w:rsid w:val="00384939"/>
    <w:rsid w:val="00397C7B"/>
    <w:rsid w:val="003A04CA"/>
    <w:rsid w:val="003A74F6"/>
    <w:rsid w:val="003C001F"/>
    <w:rsid w:val="003C043F"/>
    <w:rsid w:val="003E5A02"/>
    <w:rsid w:val="00403E2C"/>
    <w:rsid w:val="00404C63"/>
    <w:rsid w:val="004073A3"/>
    <w:rsid w:val="00407C20"/>
    <w:rsid w:val="00412408"/>
    <w:rsid w:val="00427B85"/>
    <w:rsid w:val="00427CAD"/>
    <w:rsid w:val="00431E79"/>
    <w:rsid w:val="0044463E"/>
    <w:rsid w:val="00451B7C"/>
    <w:rsid w:val="004618CE"/>
    <w:rsid w:val="00464D3A"/>
    <w:rsid w:val="00467C20"/>
    <w:rsid w:val="004727DD"/>
    <w:rsid w:val="004746CA"/>
    <w:rsid w:val="0048321F"/>
    <w:rsid w:val="004851A8"/>
    <w:rsid w:val="004853F4"/>
    <w:rsid w:val="004A13D7"/>
    <w:rsid w:val="004A78AB"/>
    <w:rsid w:val="00516852"/>
    <w:rsid w:val="00517CAD"/>
    <w:rsid w:val="00521C0B"/>
    <w:rsid w:val="0054775F"/>
    <w:rsid w:val="00554A28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40E77"/>
    <w:rsid w:val="006533A9"/>
    <w:rsid w:val="00655028"/>
    <w:rsid w:val="006579AD"/>
    <w:rsid w:val="00671C1F"/>
    <w:rsid w:val="0068235D"/>
    <w:rsid w:val="00695007"/>
    <w:rsid w:val="00696ABD"/>
    <w:rsid w:val="006A268C"/>
    <w:rsid w:val="006A53C5"/>
    <w:rsid w:val="006B7814"/>
    <w:rsid w:val="006C77C1"/>
    <w:rsid w:val="006D6813"/>
    <w:rsid w:val="006E1776"/>
    <w:rsid w:val="00734D6B"/>
    <w:rsid w:val="00736A8A"/>
    <w:rsid w:val="007378F8"/>
    <w:rsid w:val="007635C2"/>
    <w:rsid w:val="0078174D"/>
    <w:rsid w:val="00783F5E"/>
    <w:rsid w:val="007875F0"/>
    <w:rsid w:val="00794A18"/>
    <w:rsid w:val="007A7833"/>
    <w:rsid w:val="007C1171"/>
    <w:rsid w:val="007C29CF"/>
    <w:rsid w:val="007E00FF"/>
    <w:rsid w:val="007E1E6B"/>
    <w:rsid w:val="007E6B53"/>
    <w:rsid w:val="007F3F87"/>
    <w:rsid w:val="007F434C"/>
    <w:rsid w:val="00801C3F"/>
    <w:rsid w:val="00803A46"/>
    <w:rsid w:val="00810AB2"/>
    <w:rsid w:val="008321AF"/>
    <w:rsid w:val="00864CB2"/>
    <w:rsid w:val="008858FD"/>
    <w:rsid w:val="00895402"/>
    <w:rsid w:val="008C25A6"/>
    <w:rsid w:val="008D3047"/>
    <w:rsid w:val="008D47D9"/>
    <w:rsid w:val="008D511A"/>
    <w:rsid w:val="008D5393"/>
    <w:rsid w:val="008E0789"/>
    <w:rsid w:val="008E2672"/>
    <w:rsid w:val="008E7C0E"/>
    <w:rsid w:val="008F2723"/>
    <w:rsid w:val="00914849"/>
    <w:rsid w:val="00916546"/>
    <w:rsid w:val="00920453"/>
    <w:rsid w:val="00922E9B"/>
    <w:rsid w:val="009507F6"/>
    <w:rsid w:val="00955174"/>
    <w:rsid w:val="0096327D"/>
    <w:rsid w:val="009644F9"/>
    <w:rsid w:val="00970348"/>
    <w:rsid w:val="009772B3"/>
    <w:rsid w:val="009822DF"/>
    <w:rsid w:val="009855EB"/>
    <w:rsid w:val="00994B6A"/>
    <w:rsid w:val="00995A3D"/>
    <w:rsid w:val="009B1D37"/>
    <w:rsid w:val="009E1BD6"/>
    <w:rsid w:val="00A023E8"/>
    <w:rsid w:val="00A2518C"/>
    <w:rsid w:val="00A26038"/>
    <w:rsid w:val="00A27BDF"/>
    <w:rsid w:val="00A70DAF"/>
    <w:rsid w:val="00A912F8"/>
    <w:rsid w:val="00AB062D"/>
    <w:rsid w:val="00AC69E3"/>
    <w:rsid w:val="00AD164D"/>
    <w:rsid w:val="00AD18F2"/>
    <w:rsid w:val="00AD3E53"/>
    <w:rsid w:val="00AD4CD3"/>
    <w:rsid w:val="00AD6971"/>
    <w:rsid w:val="00AF1507"/>
    <w:rsid w:val="00AF2ACF"/>
    <w:rsid w:val="00AF3A09"/>
    <w:rsid w:val="00AF6FF9"/>
    <w:rsid w:val="00B14DC2"/>
    <w:rsid w:val="00B14F2D"/>
    <w:rsid w:val="00B16C9F"/>
    <w:rsid w:val="00B16D7B"/>
    <w:rsid w:val="00B5734A"/>
    <w:rsid w:val="00B616AB"/>
    <w:rsid w:val="00B66B80"/>
    <w:rsid w:val="00B72447"/>
    <w:rsid w:val="00B931C1"/>
    <w:rsid w:val="00B960FA"/>
    <w:rsid w:val="00BD6C3F"/>
    <w:rsid w:val="00BF0B1A"/>
    <w:rsid w:val="00C011AC"/>
    <w:rsid w:val="00C01C04"/>
    <w:rsid w:val="00C15EDC"/>
    <w:rsid w:val="00C20FFD"/>
    <w:rsid w:val="00C33F4A"/>
    <w:rsid w:val="00C35B8D"/>
    <w:rsid w:val="00C3671E"/>
    <w:rsid w:val="00C42F2A"/>
    <w:rsid w:val="00C54F6D"/>
    <w:rsid w:val="00C7061B"/>
    <w:rsid w:val="00C73701"/>
    <w:rsid w:val="00C73D23"/>
    <w:rsid w:val="00CB0414"/>
    <w:rsid w:val="00CC0F80"/>
    <w:rsid w:val="00CD46FE"/>
    <w:rsid w:val="00CD4D56"/>
    <w:rsid w:val="00CD64AB"/>
    <w:rsid w:val="00CE4B70"/>
    <w:rsid w:val="00D063A4"/>
    <w:rsid w:val="00D073E5"/>
    <w:rsid w:val="00D21156"/>
    <w:rsid w:val="00D43E1B"/>
    <w:rsid w:val="00D44344"/>
    <w:rsid w:val="00D44BD2"/>
    <w:rsid w:val="00D62335"/>
    <w:rsid w:val="00D677CC"/>
    <w:rsid w:val="00D678EF"/>
    <w:rsid w:val="00D7061A"/>
    <w:rsid w:val="00D73FE7"/>
    <w:rsid w:val="00DA0C15"/>
    <w:rsid w:val="00DA6889"/>
    <w:rsid w:val="00DB43EE"/>
    <w:rsid w:val="00DD7413"/>
    <w:rsid w:val="00DF2E37"/>
    <w:rsid w:val="00DF5DA4"/>
    <w:rsid w:val="00E01FBF"/>
    <w:rsid w:val="00E045A0"/>
    <w:rsid w:val="00E131B6"/>
    <w:rsid w:val="00E53FEA"/>
    <w:rsid w:val="00E5421B"/>
    <w:rsid w:val="00E65EB3"/>
    <w:rsid w:val="00E73DC8"/>
    <w:rsid w:val="00EC2325"/>
    <w:rsid w:val="00EE33EB"/>
    <w:rsid w:val="00EE75BF"/>
    <w:rsid w:val="00EF2DF0"/>
    <w:rsid w:val="00F065DE"/>
    <w:rsid w:val="00F3769D"/>
    <w:rsid w:val="00F80951"/>
    <w:rsid w:val="00F81D97"/>
    <w:rsid w:val="00F905CD"/>
    <w:rsid w:val="00FA2DEB"/>
    <w:rsid w:val="00FB5E61"/>
    <w:rsid w:val="00FC6C24"/>
    <w:rsid w:val="00FD2023"/>
    <w:rsid w:val="00FE0B74"/>
    <w:rsid w:val="00FE142F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44B1D0"/>
  <w15:docId w15:val="{BB77F72E-C443-4BD8-96DD-BECFA43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  <w:style w:type="table" w:styleId="Tableausimple2">
    <w:name w:val="Plain Table 2"/>
    <w:basedOn w:val="TableauNormal"/>
    <w:uiPriority w:val="42"/>
    <w:rsid w:val="002454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454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Mentionnonrsolue1">
    <w:name w:val="Mention non résolue1"/>
    <w:basedOn w:val="Policepardfaut"/>
    <w:uiPriority w:val="99"/>
    <w:semiHidden/>
    <w:unhideWhenUsed/>
    <w:rsid w:val="007E1E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E1E6B"/>
    <w:rPr>
      <w:color w:val="800080" w:themeColor="followedHyperlink"/>
      <w:u w:val="single"/>
    </w:rPr>
  </w:style>
  <w:style w:type="table" w:customStyle="1" w:styleId="Tableausimple31">
    <w:name w:val="Tableau simple 31"/>
    <w:basedOn w:val="TableauNormal"/>
    <w:uiPriority w:val="43"/>
    <w:rsid w:val="00B66B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D44344"/>
    <w:pPr>
      <w:suppressAutoHyphens/>
      <w:autoSpaceDN w:val="0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spourlanature.biodiversitetousvivants.fr/territoir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c.naturefranc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AB68-FCE0-4F2F-BD3B-950C5BC0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618</Words>
  <Characters>3401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FARAUS Thibault</cp:lastModifiedBy>
  <cp:revision>6</cp:revision>
  <cp:lastPrinted>2019-06-07T08:51:00Z</cp:lastPrinted>
  <dcterms:created xsi:type="dcterms:W3CDTF">2024-02-07T11:12:00Z</dcterms:created>
  <dcterms:modified xsi:type="dcterms:W3CDTF">2025-01-28T10:47:00Z</dcterms:modified>
</cp:coreProperties>
</file>