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30C2" w14:textId="74EB0F88" w:rsidR="00B80E7E" w:rsidRPr="00BD35BF" w:rsidRDefault="004F63AF" w:rsidP="00BD35BF">
      <w:pPr>
        <w:pStyle w:val="NormalWeb"/>
        <w:jc w:val="center"/>
        <w:rPr>
          <w:rFonts w:asciiTheme="minorHAnsi" w:hAnsiTheme="minorHAnsi" w:cstheme="minorHAnsi"/>
          <w:b/>
        </w:rPr>
      </w:pPr>
      <w:r w:rsidRPr="00BD35BF">
        <w:rPr>
          <w:rFonts w:asciiTheme="minorHAnsi" w:hAnsiTheme="minorHAnsi" w:cstheme="minorHAnsi"/>
          <w:b/>
        </w:rPr>
        <w:t>Exemples de critères et clauses dans les marchés publics</w:t>
      </w:r>
      <w:r w:rsidR="00BD35BF">
        <w:rPr>
          <w:rFonts w:asciiTheme="minorHAnsi" w:hAnsiTheme="minorHAnsi" w:cstheme="minorHAnsi"/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9"/>
        <w:gridCol w:w="2133"/>
        <w:gridCol w:w="3402"/>
        <w:gridCol w:w="3402"/>
        <w:gridCol w:w="3402"/>
      </w:tblGrid>
      <w:tr w:rsidR="000606AD" w:rsidRPr="00D62F0D" w14:paraId="3DEF7880" w14:textId="77777777" w:rsidTr="003E2FCA">
        <w:trPr>
          <w:trHeight w:val="432"/>
        </w:trPr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8F7723" w14:textId="77777777" w:rsidR="00FF5DB4" w:rsidRPr="00D62F0D" w:rsidRDefault="00FF5DB4" w:rsidP="00D62F0D">
            <w:pPr>
              <w:jc w:val="both"/>
              <w:rPr>
                <w:rFonts w:cstheme="minorHAnsi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A72CD" w14:textId="77777777" w:rsidR="00FF5DB4" w:rsidRPr="00D62F0D" w:rsidRDefault="00FF5DB4" w:rsidP="00D62F0D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C45911" w:themeFill="accent2" w:themeFillShade="BF"/>
          </w:tcPr>
          <w:p w14:paraId="4A72EA54" w14:textId="77777777" w:rsidR="00FF5DB4" w:rsidRPr="00CC2242" w:rsidRDefault="00FF5DB4" w:rsidP="004F63A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C2242">
              <w:rPr>
                <w:rFonts w:cstheme="minorHAnsi"/>
                <w:b/>
                <w:color w:val="FFFFFF" w:themeColor="background1"/>
              </w:rPr>
              <w:t>Marchés de travaux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14:paraId="359479C6" w14:textId="77777777" w:rsidR="00FF5DB4" w:rsidRPr="00CC2242" w:rsidRDefault="00FF5DB4" w:rsidP="004F63A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C2242">
              <w:rPr>
                <w:rFonts w:cstheme="minorHAnsi"/>
                <w:b/>
                <w:color w:val="FFFFFF" w:themeColor="background1"/>
              </w:rPr>
              <w:t>Marchés de services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14:paraId="1C1071EE" w14:textId="77777777" w:rsidR="00FF5DB4" w:rsidRPr="00CC2242" w:rsidRDefault="00FF5DB4" w:rsidP="004F63A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C2242">
              <w:rPr>
                <w:rFonts w:cstheme="minorHAnsi"/>
                <w:b/>
                <w:color w:val="FFFFFF" w:themeColor="background1"/>
              </w:rPr>
              <w:t>Marchés de fournitures</w:t>
            </w:r>
          </w:p>
        </w:tc>
      </w:tr>
      <w:tr w:rsidR="000606AD" w:rsidRPr="00D62F0D" w14:paraId="7CF79FF4" w14:textId="77777777" w:rsidTr="003E2FCA">
        <w:tc>
          <w:tcPr>
            <w:tcW w:w="1449" w:type="dxa"/>
            <w:vMerge w:val="restart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26EE9374" w14:textId="4607CA35" w:rsidR="00FF5DB4" w:rsidRPr="004F63AF" w:rsidRDefault="00FF5DB4" w:rsidP="00D62F0D">
            <w:pPr>
              <w:jc w:val="both"/>
              <w:rPr>
                <w:rFonts w:cstheme="minorHAnsi"/>
                <w:b/>
              </w:rPr>
            </w:pPr>
            <w:r w:rsidRPr="004F63AF">
              <w:rPr>
                <w:rFonts w:cstheme="minorHAnsi"/>
                <w:b/>
              </w:rPr>
              <w:t>Critères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99B9186" w14:textId="77777777" w:rsidR="00FF5DB4" w:rsidRPr="004F63AF" w:rsidRDefault="00FF5DB4" w:rsidP="00D62F0D">
            <w:pPr>
              <w:jc w:val="both"/>
              <w:rPr>
                <w:rFonts w:cstheme="minorHAnsi"/>
                <w:b/>
              </w:rPr>
            </w:pPr>
            <w:r w:rsidRPr="004F63AF">
              <w:rPr>
                <w:rFonts w:cstheme="minorHAnsi"/>
                <w:b/>
              </w:rPr>
              <w:t>Critères environnementaux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502A86FD" w14:textId="49E94D09" w:rsidR="00FF5DB4" w:rsidRPr="00D62F0D" w:rsidRDefault="00FF5DB4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>-</w:t>
            </w:r>
            <w:r w:rsidR="004F63AF">
              <w:rPr>
                <w:rFonts w:cstheme="minorHAnsi"/>
              </w:rPr>
              <w:t xml:space="preserve"> G</w:t>
            </w:r>
            <w:r w:rsidRPr="00D62F0D">
              <w:rPr>
                <w:rFonts w:cstheme="minorHAnsi"/>
              </w:rPr>
              <w:t>estion des déchets de chantiers</w:t>
            </w:r>
            <w:r w:rsidR="00AC4A62">
              <w:rPr>
                <w:rFonts w:cstheme="minorHAnsi"/>
              </w:rPr>
              <w:t>.</w:t>
            </w:r>
          </w:p>
          <w:p w14:paraId="0A89726D" w14:textId="163D237F" w:rsidR="00FF5DB4" w:rsidRPr="00D62F0D" w:rsidRDefault="00431D1D" w:rsidP="00431D1D">
            <w:pPr>
              <w:tabs>
                <w:tab w:val="left" w:pos="138"/>
              </w:tabs>
              <w:ind w:left="-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4F63AF">
              <w:rPr>
                <w:rFonts w:cstheme="minorHAnsi"/>
              </w:rPr>
              <w:t>P</w:t>
            </w:r>
            <w:r w:rsidR="00FF5DB4" w:rsidRPr="00D62F0D">
              <w:rPr>
                <w:rFonts w:cstheme="minorHAnsi"/>
              </w:rPr>
              <w:t>erformance énergétique et environnementale du bâtiment</w:t>
            </w:r>
            <w:r w:rsidR="00AC4A62">
              <w:rPr>
                <w:rFonts w:cstheme="minorHAnsi"/>
              </w:rPr>
              <w:t>.</w:t>
            </w:r>
          </w:p>
          <w:p w14:paraId="55F78342" w14:textId="42876EB7" w:rsidR="00FF5DB4" w:rsidRPr="00D62F0D" w:rsidRDefault="00FF5DB4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 xml:space="preserve">- </w:t>
            </w:r>
            <w:r w:rsidR="004F63AF">
              <w:rPr>
                <w:rFonts w:cstheme="minorHAnsi"/>
              </w:rPr>
              <w:t>R</w:t>
            </w:r>
            <w:r w:rsidRPr="00D62F0D">
              <w:rPr>
                <w:rFonts w:cstheme="minorHAnsi"/>
              </w:rPr>
              <w:t>éduction des émissions de gaz à effet de serre</w:t>
            </w:r>
            <w:r w:rsidR="00AC4A62">
              <w:rPr>
                <w:rFonts w:cstheme="minorHAnsi"/>
              </w:rPr>
              <w:t>.</w:t>
            </w:r>
          </w:p>
          <w:p w14:paraId="4B374294" w14:textId="60AF496E" w:rsidR="00FF5DB4" w:rsidRDefault="00FF5DB4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 xml:space="preserve">- </w:t>
            </w:r>
            <w:r w:rsidR="004F63AF">
              <w:rPr>
                <w:rFonts w:cstheme="minorHAnsi"/>
              </w:rPr>
              <w:t>V</w:t>
            </w:r>
            <w:r w:rsidRPr="00D62F0D">
              <w:rPr>
                <w:rFonts w:cstheme="minorHAnsi"/>
              </w:rPr>
              <w:t>alorisation des matériaux et des déchets</w:t>
            </w:r>
            <w:r w:rsidR="00AC4A62">
              <w:rPr>
                <w:rFonts w:cstheme="minorHAnsi"/>
              </w:rPr>
              <w:t>.</w:t>
            </w:r>
          </w:p>
          <w:p w14:paraId="137355A5" w14:textId="3FA0F0D4" w:rsidR="00F932E2" w:rsidRPr="00D62F0D" w:rsidRDefault="00F932E2" w:rsidP="00D62F0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Impact sur la biodiversité</w:t>
            </w:r>
            <w:r w:rsidR="00AC4A62">
              <w:rPr>
                <w:rFonts w:cstheme="minorHAnsi"/>
              </w:rPr>
              <w:t>.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4AA9462D" w14:textId="1C43D620" w:rsidR="00FF5DB4" w:rsidRPr="00D62F0D" w:rsidRDefault="00FF5DB4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 xml:space="preserve">- </w:t>
            </w:r>
            <w:r w:rsidR="004F63AF">
              <w:rPr>
                <w:rFonts w:cstheme="minorHAnsi"/>
              </w:rPr>
              <w:t>E</w:t>
            </w:r>
            <w:r w:rsidRPr="00D62F0D">
              <w:rPr>
                <w:rFonts w:cstheme="minorHAnsi"/>
              </w:rPr>
              <w:t>mission de gaz à effet de serre</w:t>
            </w:r>
            <w:r w:rsidR="00AC4A62">
              <w:rPr>
                <w:rFonts w:cstheme="minorHAnsi"/>
              </w:rPr>
              <w:t>.</w:t>
            </w:r>
          </w:p>
          <w:p w14:paraId="5AF5FEC4" w14:textId="717A4CAF" w:rsidR="00FF5DB4" w:rsidRPr="00D62F0D" w:rsidRDefault="00FF5DB4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 xml:space="preserve">- </w:t>
            </w:r>
            <w:r w:rsidR="004F63AF">
              <w:rPr>
                <w:rFonts w:cstheme="minorHAnsi"/>
              </w:rPr>
              <w:t>C</w:t>
            </w:r>
            <w:r w:rsidRPr="00D62F0D">
              <w:rPr>
                <w:rFonts w:cstheme="minorHAnsi"/>
              </w:rPr>
              <w:t>onsommation d’énergie</w:t>
            </w:r>
            <w:r w:rsidR="00AC4A62">
              <w:rPr>
                <w:rFonts w:cstheme="minorHAnsi"/>
              </w:rPr>
              <w:t>.</w:t>
            </w:r>
          </w:p>
          <w:p w14:paraId="2A3B9DEA" w14:textId="7BDCC537" w:rsidR="00FF5DB4" w:rsidRPr="00D62F0D" w:rsidRDefault="00FF5DB4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 xml:space="preserve">- </w:t>
            </w:r>
            <w:r w:rsidR="004F63AF">
              <w:rPr>
                <w:rFonts w:cstheme="minorHAnsi"/>
              </w:rPr>
              <w:t>G</w:t>
            </w:r>
            <w:r w:rsidRPr="00D62F0D">
              <w:rPr>
                <w:rFonts w:cstheme="minorHAnsi"/>
              </w:rPr>
              <w:t>estion des déchets</w:t>
            </w:r>
            <w:r w:rsidR="00AC4A62">
              <w:rPr>
                <w:rFonts w:cstheme="minorHAnsi"/>
              </w:rPr>
              <w:t>.</w:t>
            </w:r>
          </w:p>
          <w:p w14:paraId="4C25E563" w14:textId="5F86C1B2" w:rsidR="00FF5DB4" w:rsidRPr="00D62F0D" w:rsidRDefault="00FF5DB4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 xml:space="preserve">- </w:t>
            </w:r>
            <w:r w:rsidR="004F63AF">
              <w:rPr>
                <w:rFonts w:cstheme="minorHAnsi"/>
              </w:rPr>
              <w:t>G</w:t>
            </w:r>
            <w:r w:rsidRPr="00D62F0D">
              <w:rPr>
                <w:rFonts w:cstheme="minorHAnsi"/>
              </w:rPr>
              <w:t>estion de l’eau</w:t>
            </w:r>
            <w:r w:rsidR="00AC4A62">
              <w:rPr>
                <w:rFonts w:cstheme="minorHAnsi"/>
              </w:rPr>
              <w:t>.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64DDD676" w14:textId="7B45B79D" w:rsidR="00FF5DB4" w:rsidRPr="00D62F0D" w:rsidRDefault="000606AD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>-</w:t>
            </w:r>
            <w:r w:rsidR="004F63AF">
              <w:rPr>
                <w:rFonts w:cstheme="minorHAnsi"/>
              </w:rPr>
              <w:t xml:space="preserve"> E</w:t>
            </w:r>
            <w:r w:rsidRPr="00D62F0D">
              <w:rPr>
                <w:rFonts w:cstheme="minorHAnsi"/>
              </w:rPr>
              <w:t>mpreinte carbone</w:t>
            </w:r>
            <w:r w:rsidR="00B0085D">
              <w:rPr>
                <w:rFonts w:cstheme="minorHAnsi"/>
              </w:rPr>
              <w:t>.</w:t>
            </w:r>
          </w:p>
          <w:p w14:paraId="2D79625B" w14:textId="3CA1F37A" w:rsidR="000606AD" w:rsidRPr="00D62F0D" w:rsidRDefault="000606AD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 xml:space="preserve">- </w:t>
            </w:r>
            <w:r w:rsidR="004F63AF">
              <w:rPr>
                <w:rFonts w:cstheme="minorHAnsi"/>
              </w:rPr>
              <w:t>C</w:t>
            </w:r>
            <w:r w:rsidR="004F63AF" w:rsidRPr="00D62F0D">
              <w:rPr>
                <w:rFonts w:cstheme="minorHAnsi"/>
              </w:rPr>
              <w:t>onsommation</w:t>
            </w:r>
            <w:r w:rsidRPr="00D62F0D">
              <w:rPr>
                <w:rFonts w:cstheme="minorHAnsi"/>
              </w:rPr>
              <w:t xml:space="preserve"> d’énergie</w:t>
            </w:r>
            <w:r w:rsidR="00B0085D">
              <w:rPr>
                <w:rFonts w:cstheme="minorHAnsi"/>
              </w:rPr>
              <w:t>.</w:t>
            </w:r>
          </w:p>
          <w:p w14:paraId="24BF0FB5" w14:textId="2C066976" w:rsidR="000606AD" w:rsidRPr="00D62F0D" w:rsidRDefault="000606AD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>-</w:t>
            </w:r>
            <w:r w:rsidR="004F63AF">
              <w:rPr>
                <w:rFonts w:cstheme="minorHAnsi"/>
              </w:rPr>
              <w:t xml:space="preserve"> I</w:t>
            </w:r>
            <w:r w:rsidRPr="00D62F0D">
              <w:rPr>
                <w:rFonts w:cstheme="minorHAnsi"/>
              </w:rPr>
              <w:t>mpact sur la biodiversité</w:t>
            </w:r>
            <w:r w:rsidR="00B0085D">
              <w:rPr>
                <w:rFonts w:cstheme="minorHAnsi"/>
              </w:rPr>
              <w:t>.</w:t>
            </w:r>
          </w:p>
          <w:p w14:paraId="50CA53A4" w14:textId="0D089B0D" w:rsidR="000606AD" w:rsidRPr="00D62F0D" w:rsidRDefault="000606AD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>-</w:t>
            </w:r>
            <w:r w:rsidR="004F63AF">
              <w:rPr>
                <w:rFonts w:cstheme="minorHAnsi"/>
              </w:rPr>
              <w:t xml:space="preserve"> G</w:t>
            </w:r>
            <w:r w:rsidRPr="00D62F0D">
              <w:rPr>
                <w:rFonts w:cstheme="minorHAnsi"/>
              </w:rPr>
              <w:t>estion des déchets</w:t>
            </w:r>
            <w:r w:rsidR="00B0085D">
              <w:rPr>
                <w:rFonts w:cstheme="minorHAnsi"/>
              </w:rPr>
              <w:t>.</w:t>
            </w:r>
          </w:p>
        </w:tc>
      </w:tr>
      <w:tr w:rsidR="000606AD" w:rsidRPr="00D62F0D" w14:paraId="09F1C086" w14:textId="77777777" w:rsidTr="003E2FCA">
        <w:trPr>
          <w:trHeight w:val="2509"/>
        </w:trPr>
        <w:tc>
          <w:tcPr>
            <w:tcW w:w="1449" w:type="dxa"/>
            <w:vMerge/>
            <w:shd w:val="clear" w:color="auto" w:fill="8EAADB" w:themeFill="accent1" w:themeFillTint="99"/>
          </w:tcPr>
          <w:p w14:paraId="42C04AA0" w14:textId="77777777" w:rsidR="00FF5DB4" w:rsidRPr="004F63AF" w:rsidRDefault="00FF5DB4" w:rsidP="00D62F0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33" w:type="dxa"/>
            <w:shd w:val="clear" w:color="auto" w:fill="BDD6EE" w:themeFill="accent5" w:themeFillTint="66"/>
          </w:tcPr>
          <w:p w14:paraId="65FBC70C" w14:textId="77777777" w:rsidR="00FF5DB4" w:rsidRPr="004F63AF" w:rsidRDefault="00FF5DB4" w:rsidP="00D62F0D">
            <w:pPr>
              <w:jc w:val="both"/>
              <w:rPr>
                <w:rFonts w:cstheme="minorHAnsi"/>
                <w:b/>
              </w:rPr>
            </w:pPr>
            <w:r w:rsidRPr="004F63AF">
              <w:rPr>
                <w:rFonts w:cstheme="minorHAnsi"/>
                <w:b/>
              </w:rPr>
              <w:t>Critères sociaux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14:paraId="070FF8EB" w14:textId="2F602FDD" w:rsidR="000606AD" w:rsidRPr="00D62F0D" w:rsidRDefault="000606AD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 xml:space="preserve">- </w:t>
            </w:r>
            <w:r w:rsidR="004F63AF">
              <w:rPr>
                <w:rFonts w:cstheme="minorHAnsi"/>
              </w:rPr>
              <w:t>E</w:t>
            </w:r>
            <w:r w:rsidRPr="00D62F0D">
              <w:rPr>
                <w:rFonts w:cstheme="minorHAnsi"/>
              </w:rPr>
              <w:t xml:space="preserve">mploi de personnes en </w:t>
            </w:r>
            <w:r w:rsidR="00173E1F" w:rsidRPr="00D62F0D">
              <w:rPr>
                <w:rFonts w:cstheme="minorHAnsi"/>
              </w:rPr>
              <w:t>situation</w:t>
            </w:r>
            <w:r w:rsidRPr="00D62F0D">
              <w:rPr>
                <w:rFonts w:cstheme="minorHAnsi"/>
              </w:rPr>
              <w:t xml:space="preserve"> de handicap ou d’insertion professionnelle</w:t>
            </w:r>
            <w:r w:rsidR="00023D23">
              <w:rPr>
                <w:rFonts w:cstheme="minorHAnsi"/>
              </w:rPr>
              <w:t>.</w:t>
            </w:r>
          </w:p>
          <w:p w14:paraId="0ACD15E2" w14:textId="1818EC7B" w:rsidR="000606AD" w:rsidRPr="00D62F0D" w:rsidRDefault="000606AD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 xml:space="preserve">- </w:t>
            </w:r>
            <w:r w:rsidR="004F63AF">
              <w:rPr>
                <w:rFonts w:cstheme="minorHAnsi"/>
              </w:rPr>
              <w:t>F</w:t>
            </w:r>
            <w:r w:rsidRPr="00D62F0D">
              <w:rPr>
                <w:rFonts w:cstheme="minorHAnsi"/>
              </w:rPr>
              <w:t>ormation et apprentissage</w:t>
            </w:r>
            <w:r w:rsidR="00023D23">
              <w:rPr>
                <w:rFonts w:cstheme="minorHAnsi"/>
              </w:rPr>
              <w:t>.</w:t>
            </w:r>
          </w:p>
          <w:p w14:paraId="78CD2FA7" w14:textId="0F34F132" w:rsidR="000606AD" w:rsidRPr="00D62F0D" w:rsidRDefault="000606AD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 xml:space="preserve">- </w:t>
            </w:r>
            <w:r w:rsidR="004F63AF">
              <w:rPr>
                <w:rFonts w:cstheme="minorHAnsi"/>
              </w:rPr>
              <w:t>R</w:t>
            </w:r>
            <w:r w:rsidRPr="00D62F0D">
              <w:rPr>
                <w:rFonts w:cstheme="minorHAnsi"/>
              </w:rPr>
              <w:t>espect des conditions de travail, sécurité et santé au travail</w:t>
            </w:r>
            <w:r w:rsidR="00023D23">
              <w:rPr>
                <w:rFonts w:cstheme="minorHAnsi"/>
              </w:rPr>
              <w:t>.</w:t>
            </w:r>
          </w:p>
          <w:p w14:paraId="72AA0E7A" w14:textId="45CF504B" w:rsidR="00FF5DB4" w:rsidRPr="00D62F0D" w:rsidRDefault="000606AD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 xml:space="preserve">- </w:t>
            </w:r>
            <w:r w:rsidR="004F63AF">
              <w:rPr>
                <w:rFonts w:cstheme="minorHAnsi"/>
              </w:rPr>
              <w:t>I</w:t>
            </w:r>
            <w:r w:rsidRPr="00D62F0D">
              <w:rPr>
                <w:rFonts w:cstheme="minorHAnsi"/>
              </w:rPr>
              <w:t>nsertion professionnelle des jeunes et promotion de l’égalité femmes-hommes</w:t>
            </w:r>
            <w:r w:rsidR="00023D23">
              <w:rPr>
                <w:rFonts w:cstheme="minorHAnsi"/>
              </w:rPr>
              <w:t>.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14:paraId="00FA656C" w14:textId="313E5A6C" w:rsidR="00FF5DB4" w:rsidRPr="00D62F0D" w:rsidRDefault="000606AD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>-</w:t>
            </w:r>
            <w:r w:rsidR="004F63AF">
              <w:rPr>
                <w:rFonts w:cstheme="minorHAnsi"/>
              </w:rPr>
              <w:t xml:space="preserve"> Q</w:t>
            </w:r>
            <w:r w:rsidRPr="00D62F0D">
              <w:rPr>
                <w:rFonts w:cstheme="minorHAnsi"/>
              </w:rPr>
              <w:t xml:space="preserve">ualité de la formation et de </w:t>
            </w:r>
            <w:r w:rsidR="004F63AF">
              <w:rPr>
                <w:rFonts w:cstheme="minorHAnsi"/>
              </w:rPr>
              <w:t>l’</w:t>
            </w:r>
            <w:r w:rsidR="00BB3AF3" w:rsidRPr="00D62F0D">
              <w:rPr>
                <w:rFonts w:cstheme="minorHAnsi"/>
              </w:rPr>
              <w:t>insertion professionnelle des personnes en situation de handicap</w:t>
            </w:r>
            <w:r w:rsidR="008438E4">
              <w:rPr>
                <w:rFonts w:cstheme="minorHAnsi"/>
              </w:rPr>
              <w:t>.</w:t>
            </w:r>
          </w:p>
          <w:p w14:paraId="377C9FE6" w14:textId="5525C402" w:rsidR="008438E4" w:rsidRPr="00D62F0D" w:rsidRDefault="00BB3AF3" w:rsidP="00D62F0D">
            <w:pPr>
              <w:jc w:val="both"/>
              <w:rPr>
                <w:rFonts w:cstheme="minorHAnsi"/>
              </w:rPr>
            </w:pPr>
            <w:r w:rsidRPr="00D62F0D">
              <w:rPr>
                <w:rFonts w:cstheme="minorHAnsi"/>
              </w:rPr>
              <w:t xml:space="preserve">- </w:t>
            </w:r>
            <w:r w:rsidR="004F63AF">
              <w:rPr>
                <w:rFonts w:cstheme="minorHAnsi"/>
              </w:rPr>
              <w:t>E</w:t>
            </w:r>
            <w:r w:rsidRPr="00D62F0D">
              <w:rPr>
                <w:rFonts w:cstheme="minorHAnsi"/>
              </w:rPr>
              <w:t>galité professionnelle entre les femmes et les hommes</w:t>
            </w:r>
            <w:r w:rsidR="008438E4">
              <w:rPr>
                <w:rFonts w:cstheme="minorHAnsi"/>
              </w:rPr>
              <w:t>.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14:paraId="430F0C44" w14:textId="1988D42E" w:rsidR="00FF5DB4" w:rsidRPr="00431D1D" w:rsidRDefault="00431D1D" w:rsidP="00431D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4F63AF" w:rsidRPr="00431D1D">
              <w:rPr>
                <w:rFonts w:cstheme="minorHAnsi"/>
              </w:rPr>
              <w:t>E</w:t>
            </w:r>
            <w:r w:rsidR="00BB3AF3" w:rsidRPr="00431D1D">
              <w:rPr>
                <w:rFonts w:cstheme="minorHAnsi"/>
              </w:rPr>
              <w:t>mploi local</w:t>
            </w:r>
            <w:r w:rsidR="00085F0C">
              <w:rPr>
                <w:rFonts w:cstheme="minorHAnsi"/>
              </w:rPr>
              <w:t>.</w:t>
            </w:r>
          </w:p>
          <w:p w14:paraId="3356566F" w14:textId="3140A03C" w:rsidR="00BB3AF3" w:rsidRPr="00431D1D" w:rsidRDefault="00431D1D" w:rsidP="00431D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4F63AF" w:rsidRPr="00431D1D">
              <w:rPr>
                <w:rFonts w:cstheme="minorHAnsi"/>
              </w:rPr>
              <w:t>D</w:t>
            </w:r>
            <w:r w:rsidR="00BB3AF3" w:rsidRPr="00431D1D">
              <w:rPr>
                <w:rFonts w:cstheme="minorHAnsi"/>
              </w:rPr>
              <w:t>iversité et égalité des chances</w:t>
            </w:r>
            <w:r w:rsidR="00085F0C">
              <w:rPr>
                <w:rFonts w:cstheme="minorHAnsi"/>
              </w:rPr>
              <w:t>.</w:t>
            </w:r>
          </w:p>
          <w:p w14:paraId="123EAFFA" w14:textId="174FE821" w:rsidR="00BB3AF3" w:rsidRPr="00431D1D" w:rsidRDefault="00431D1D" w:rsidP="00431D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4F63AF" w:rsidRPr="00431D1D">
              <w:rPr>
                <w:rFonts w:cstheme="minorHAnsi"/>
              </w:rPr>
              <w:t>C</w:t>
            </w:r>
            <w:r w:rsidR="00BB3AF3" w:rsidRPr="00431D1D">
              <w:rPr>
                <w:rFonts w:cstheme="minorHAnsi"/>
              </w:rPr>
              <w:t>onditions de travail</w:t>
            </w:r>
            <w:r w:rsidR="00085F0C">
              <w:rPr>
                <w:rFonts w:cstheme="minorHAnsi"/>
              </w:rPr>
              <w:t>.</w:t>
            </w:r>
          </w:p>
        </w:tc>
      </w:tr>
      <w:tr w:rsidR="00330D64" w:rsidRPr="00D62F0D" w14:paraId="67AD3D49" w14:textId="77777777" w:rsidTr="001F1553">
        <w:tc>
          <w:tcPr>
            <w:tcW w:w="1449" w:type="dxa"/>
            <w:vMerge w:val="restart"/>
            <w:shd w:val="clear" w:color="auto" w:fill="A8D08D" w:themeFill="accent6" w:themeFillTint="99"/>
          </w:tcPr>
          <w:p w14:paraId="658B2936" w14:textId="18484D94" w:rsidR="00330D64" w:rsidRPr="00D62F0D" w:rsidRDefault="009A0D72" w:rsidP="00C355A0">
            <w:pPr>
              <w:jc w:val="both"/>
              <w:rPr>
                <w:rFonts w:cstheme="minorHAnsi"/>
              </w:rPr>
            </w:pPr>
            <w:r w:rsidRPr="003E2FCA">
              <w:rPr>
                <w:rFonts w:cstheme="minorHAnsi"/>
                <w:b/>
              </w:rPr>
              <w:t>Clauses</w:t>
            </w:r>
          </w:p>
        </w:tc>
        <w:tc>
          <w:tcPr>
            <w:tcW w:w="2133" w:type="dxa"/>
            <w:vMerge w:val="restart"/>
            <w:shd w:val="clear" w:color="auto" w:fill="D8EACC"/>
          </w:tcPr>
          <w:p w14:paraId="26B8F195" w14:textId="48409DAC" w:rsidR="00330D64" w:rsidRPr="001F1553" w:rsidRDefault="00330D64" w:rsidP="00C56FE3">
            <w:pPr>
              <w:jc w:val="both"/>
              <w:rPr>
                <w:rFonts w:cstheme="minorHAnsi"/>
                <w:b/>
              </w:rPr>
            </w:pPr>
            <w:r w:rsidRPr="001F1553">
              <w:rPr>
                <w:rFonts w:cstheme="minorHAnsi"/>
                <w:b/>
              </w:rPr>
              <w:t>Clauses environnementales</w:t>
            </w:r>
          </w:p>
        </w:tc>
        <w:tc>
          <w:tcPr>
            <w:tcW w:w="10206" w:type="dxa"/>
            <w:gridSpan w:val="3"/>
            <w:shd w:val="clear" w:color="auto" w:fill="D8EACC"/>
          </w:tcPr>
          <w:p w14:paraId="6D260C28" w14:textId="5857A023" w:rsidR="00330D64" w:rsidRPr="00C355A0" w:rsidRDefault="00330D64" w:rsidP="00C355A0">
            <w:pPr>
              <w:jc w:val="both"/>
              <w:rPr>
                <w:rFonts w:cstheme="minorHAnsi"/>
                <w:b/>
              </w:rPr>
            </w:pPr>
            <w:r w:rsidRPr="00C355A0">
              <w:rPr>
                <w:rFonts w:cstheme="minorHAnsi"/>
                <w:b/>
              </w:rPr>
              <w:t>Gestion des déchets</w:t>
            </w:r>
            <w:r w:rsidR="001F1553">
              <w:rPr>
                <w:rFonts w:cstheme="minorHAnsi"/>
                <w:b/>
              </w:rPr>
              <w:t xml:space="preserve"> (possibilité d’application des clauses des CCAG) </w:t>
            </w:r>
          </w:p>
        </w:tc>
      </w:tr>
      <w:tr w:rsidR="00330D64" w:rsidRPr="00D62F0D" w14:paraId="3650B651" w14:textId="77777777" w:rsidTr="001F1553">
        <w:tc>
          <w:tcPr>
            <w:tcW w:w="1449" w:type="dxa"/>
            <w:vMerge/>
            <w:shd w:val="clear" w:color="auto" w:fill="A8D08D" w:themeFill="accent6" w:themeFillTint="99"/>
          </w:tcPr>
          <w:p w14:paraId="1DEF7690" w14:textId="77777777" w:rsidR="00330D64" w:rsidRPr="00D62F0D" w:rsidRDefault="00330D64" w:rsidP="00C355A0">
            <w:pPr>
              <w:jc w:val="both"/>
              <w:rPr>
                <w:rFonts w:cstheme="minorHAnsi"/>
              </w:rPr>
            </w:pPr>
          </w:p>
        </w:tc>
        <w:tc>
          <w:tcPr>
            <w:tcW w:w="2133" w:type="dxa"/>
            <w:vMerge/>
            <w:shd w:val="clear" w:color="auto" w:fill="D8EACC"/>
          </w:tcPr>
          <w:p w14:paraId="06A43FF1" w14:textId="41572C05" w:rsidR="00330D64" w:rsidRPr="00D62F0D" w:rsidRDefault="00330D64" w:rsidP="00C56FE3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8EACC"/>
          </w:tcPr>
          <w:p w14:paraId="3BE7062F" w14:textId="6A63C694" w:rsidR="00330D64" w:rsidRPr="00330D64" w:rsidRDefault="00330D64" w:rsidP="00330D64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P</w:t>
            </w:r>
            <w:r w:rsidRPr="00330D64">
              <w:rPr>
                <w:rFonts w:cstheme="minorHAnsi"/>
              </w:rPr>
              <w:t>rescriptions sur le « contrôle et suivi » des déchets de chantier</w:t>
            </w:r>
            <w:r w:rsidR="001C1BE2">
              <w:rPr>
                <w:rFonts w:cstheme="minorHAnsi"/>
              </w:rPr>
              <w:t>.</w:t>
            </w:r>
          </w:p>
          <w:p w14:paraId="6B083FE7" w14:textId="39EB9417" w:rsidR="00330D64" w:rsidRPr="00330D64" w:rsidRDefault="009A0E75" w:rsidP="00330D64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Demande de c</w:t>
            </w:r>
            <w:r w:rsidR="00330D64" w:rsidRPr="00330D64">
              <w:rPr>
                <w:rFonts w:cstheme="minorHAnsi"/>
              </w:rPr>
              <w:t>ommuni</w:t>
            </w:r>
            <w:r w:rsidR="00330D64">
              <w:rPr>
                <w:rFonts w:cstheme="minorHAnsi"/>
              </w:rPr>
              <w:t>cation</w:t>
            </w:r>
            <w:r w:rsidR="00330D64" w:rsidRPr="00330D64">
              <w:rPr>
                <w:rFonts w:cstheme="minorHAnsi"/>
              </w:rPr>
              <w:t xml:space="preserve"> </w:t>
            </w:r>
            <w:r w:rsidR="00330D64">
              <w:rPr>
                <w:rFonts w:cstheme="minorHAnsi"/>
              </w:rPr>
              <w:t>d’</w:t>
            </w:r>
            <w:r w:rsidR="00330D64" w:rsidRPr="00330D64">
              <w:rPr>
                <w:rFonts w:cstheme="minorHAnsi"/>
              </w:rPr>
              <w:t>un schéma d’organisation et de gestion des déchets</w:t>
            </w:r>
            <w:r>
              <w:rPr>
                <w:rFonts w:cstheme="minorHAnsi"/>
              </w:rPr>
              <w:t xml:space="preserve"> indiquant</w:t>
            </w:r>
            <w:r w:rsidR="00330D64" w:rsidRPr="00330D64">
              <w:rPr>
                <w:rFonts w:cstheme="minorHAnsi"/>
              </w:rPr>
              <w:t xml:space="preserve"> les catégories de déchets générés, les quantités estimées, le type de traitement, la logistique, les filières de valorisation ou d’élimination.</w:t>
            </w:r>
          </w:p>
        </w:tc>
        <w:tc>
          <w:tcPr>
            <w:tcW w:w="6804" w:type="dxa"/>
            <w:gridSpan w:val="2"/>
            <w:shd w:val="clear" w:color="auto" w:fill="D8EACC"/>
          </w:tcPr>
          <w:p w14:paraId="14841188" w14:textId="17FB6F7F" w:rsidR="00E30174" w:rsidRPr="00E30174" w:rsidRDefault="009A0E75" w:rsidP="009A0E75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Prescription</w:t>
            </w:r>
            <w:r w:rsidR="00E30174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sur </w:t>
            </w:r>
            <w:r w:rsidR="00330D64" w:rsidRPr="009A0E75">
              <w:rPr>
                <w:rFonts w:cstheme="minorHAnsi"/>
              </w:rPr>
              <w:t xml:space="preserve">la </w:t>
            </w:r>
            <w:r w:rsidRPr="009A0E75">
              <w:rPr>
                <w:rFonts w:cstheme="minorHAnsi"/>
              </w:rPr>
              <w:t xml:space="preserve">collecte, </w:t>
            </w:r>
            <w:r>
              <w:rPr>
                <w:rFonts w:cstheme="minorHAnsi"/>
              </w:rPr>
              <w:t>le</w:t>
            </w:r>
            <w:r w:rsidRPr="009A0E75">
              <w:rPr>
                <w:rFonts w:cstheme="minorHAnsi"/>
              </w:rPr>
              <w:t xml:space="preserve"> transport, </w:t>
            </w:r>
            <w:r>
              <w:rPr>
                <w:rFonts w:cstheme="minorHAnsi"/>
              </w:rPr>
              <w:t>l</w:t>
            </w:r>
            <w:r w:rsidRPr="009A0E75">
              <w:rPr>
                <w:rFonts w:cstheme="minorHAnsi"/>
              </w:rPr>
              <w:t xml:space="preserve">’entreposage, </w:t>
            </w:r>
            <w:r>
              <w:rPr>
                <w:rFonts w:cstheme="minorHAnsi"/>
              </w:rPr>
              <w:t>le</w:t>
            </w:r>
            <w:r w:rsidRPr="009A0E75">
              <w:rPr>
                <w:rFonts w:cstheme="minorHAnsi"/>
              </w:rPr>
              <w:t xml:space="preserve"> tri</w:t>
            </w:r>
            <w:r w:rsidR="00E30174">
              <w:rPr>
                <w:rFonts w:cstheme="minorHAnsi"/>
              </w:rPr>
              <w:t>,</w:t>
            </w:r>
            <w:r w:rsidRPr="009A0E75">
              <w:rPr>
                <w:rFonts w:cstheme="minorHAnsi"/>
              </w:rPr>
              <w:t xml:space="preserve"> l'évacuation</w:t>
            </w:r>
            <w:r w:rsidR="00E30174">
              <w:rPr>
                <w:rFonts w:cstheme="minorHAnsi"/>
              </w:rPr>
              <w:t>, la</w:t>
            </w:r>
            <w:r w:rsidRPr="009A0E75">
              <w:rPr>
                <w:rFonts w:cstheme="minorHAnsi"/>
              </w:rPr>
              <w:t xml:space="preserve"> </w:t>
            </w:r>
            <w:r w:rsidR="00330D64" w:rsidRPr="009A0E75">
              <w:rPr>
                <w:rFonts w:cstheme="minorHAnsi"/>
              </w:rPr>
              <w:t>valorisation ou l’élimination des déchets</w:t>
            </w:r>
            <w:r w:rsidR="001C1BE2">
              <w:rPr>
                <w:rFonts w:cstheme="minorHAnsi"/>
              </w:rPr>
              <w:t>.</w:t>
            </w:r>
          </w:p>
          <w:p w14:paraId="6635BAEB" w14:textId="3EB49949" w:rsidR="00330D64" w:rsidRPr="009A0E75" w:rsidRDefault="00E30174" w:rsidP="009A0E75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O</w:t>
            </w:r>
            <w:r w:rsidR="00330D64" w:rsidRPr="009A0E75">
              <w:rPr>
                <w:rFonts w:cstheme="minorHAnsi"/>
              </w:rPr>
              <w:t>bligation de produ</w:t>
            </w:r>
            <w:r>
              <w:rPr>
                <w:rFonts w:cstheme="minorHAnsi"/>
              </w:rPr>
              <w:t>ction</w:t>
            </w:r>
            <w:r w:rsidR="00330D64" w:rsidRPr="009A0E75">
              <w:rPr>
                <w:rFonts w:cstheme="minorHAnsi"/>
              </w:rPr>
              <w:t xml:space="preserve">, sur demande de l’acheteur, </w:t>
            </w:r>
            <w:r>
              <w:rPr>
                <w:rFonts w:cstheme="minorHAnsi"/>
              </w:rPr>
              <w:t xml:space="preserve">de </w:t>
            </w:r>
            <w:r w:rsidR="00330D64" w:rsidRPr="009A0E75">
              <w:rPr>
                <w:rFonts w:cstheme="minorHAnsi"/>
              </w:rPr>
              <w:t>tout justificatif de traçabilité des déchets.</w:t>
            </w:r>
          </w:p>
        </w:tc>
      </w:tr>
      <w:tr w:rsidR="00330D64" w:rsidRPr="00D62F0D" w14:paraId="2D1489E4" w14:textId="77777777" w:rsidTr="001F1553">
        <w:tc>
          <w:tcPr>
            <w:tcW w:w="1449" w:type="dxa"/>
            <w:vMerge w:val="restart"/>
            <w:shd w:val="clear" w:color="auto" w:fill="A8D08D" w:themeFill="accent6" w:themeFillTint="99"/>
          </w:tcPr>
          <w:p w14:paraId="2F91EAED" w14:textId="1D77CEE1" w:rsidR="00330D64" w:rsidRPr="003E2FCA" w:rsidRDefault="00330D64" w:rsidP="00C56FE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33" w:type="dxa"/>
            <w:vMerge/>
            <w:shd w:val="clear" w:color="auto" w:fill="D8EACC"/>
          </w:tcPr>
          <w:p w14:paraId="0BEE4A10" w14:textId="682F121D" w:rsidR="00330D64" w:rsidRPr="00D62F0D" w:rsidRDefault="00330D64" w:rsidP="00C56FE3">
            <w:pPr>
              <w:jc w:val="both"/>
              <w:rPr>
                <w:rFonts w:cstheme="minorHAnsi"/>
              </w:rPr>
            </w:pPr>
          </w:p>
        </w:tc>
        <w:tc>
          <w:tcPr>
            <w:tcW w:w="10206" w:type="dxa"/>
            <w:gridSpan w:val="3"/>
            <w:shd w:val="clear" w:color="auto" w:fill="D8EACC"/>
          </w:tcPr>
          <w:p w14:paraId="5C8D2014" w14:textId="4E03CDBB" w:rsidR="00330D64" w:rsidRPr="00C56FE3" w:rsidRDefault="00330D64" w:rsidP="00C355A0">
            <w:pPr>
              <w:jc w:val="both"/>
              <w:rPr>
                <w:rFonts w:cstheme="minorHAnsi"/>
                <w:b/>
              </w:rPr>
            </w:pPr>
            <w:r w:rsidRPr="00C56FE3">
              <w:rPr>
                <w:rFonts w:cstheme="minorHAnsi"/>
                <w:b/>
              </w:rPr>
              <w:t>Modalités de livraison</w:t>
            </w:r>
            <w:r w:rsidR="001F1553">
              <w:rPr>
                <w:rFonts w:cstheme="minorHAnsi"/>
                <w:b/>
              </w:rPr>
              <w:t xml:space="preserve"> (possibilité d’application des clauses des CCAG)</w:t>
            </w:r>
          </w:p>
        </w:tc>
      </w:tr>
      <w:tr w:rsidR="00330D64" w:rsidRPr="00D62F0D" w14:paraId="04D85C1D" w14:textId="77777777" w:rsidTr="001F1553">
        <w:tc>
          <w:tcPr>
            <w:tcW w:w="1449" w:type="dxa"/>
            <w:vMerge/>
            <w:shd w:val="clear" w:color="auto" w:fill="A8D08D" w:themeFill="accent6" w:themeFillTint="99"/>
          </w:tcPr>
          <w:p w14:paraId="5356EEF6" w14:textId="13E9C4A3" w:rsidR="00330D64" w:rsidRPr="00D62F0D" w:rsidRDefault="00330D64" w:rsidP="00C56FE3">
            <w:pPr>
              <w:jc w:val="both"/>
              <w:rPr>
                <w:rFonts w:cstheme="minorHAnsi"/>
              </w:rPr>
            </w:pPr>
          </w:p>
        </w:tc>
        <w:tc>
          <w:tcPr>
            <w:tcW w:w="2133" w:type="dxa"/>
            <w:vMerge/>
            <w:shd w:val="clear" w:color="auto" w:fill="D8EACC"/>
          </w:tcPr>
          <w:p w14:paraId="491A4781" w14:textId="2325BE16" w:rsidR="00330D64" w:rsidRPr="00D62F0D" w:rsidRDefault="00330D64" w:rsidP="00C56FE3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8EACC"/>
          </w:tcPr>
          <w:p w14:paraId="0E0A9E34" w14:textId="77777777" w:rsidR="00330D64" w:rsidRPr="00C56FE3" w:rsidRDefault="00330D64" w:rsidP="00C56FE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804" w:type="dxa"/>
            <w:gridSpan w:val="2"/>
            <w:shd w:val="clear" w:color="auto" w:fill="D8EACC"/>
          </w:tcPr>
          <w:p w14:paraId="10360E89" w14:textId="24D1A1A7" w:rsidR="00330D64" w:rsidRPr="00E30174" w:rsidRDefault="00E30174" w:rsidP="00E30174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Prescriptions </w:t>
            </w:r>
            <w:r w:rsidR="001F1553">
              <w:rPr>
                <w:rFonts w:cstheme="minorHAnsi"/>
              </w:rPr>
              <w:t>sur la</w:t>
            </w:r>
            <w:r>
              <w:rPr>
                <w:rFonts w:cstheme="minorHAnsi"/>
              </w:rPr>
              <w:t xml:space="preserve"> </w:t>
            </w:r>
            <w:r w:rsidR="00330D64" w:rsidRPr="00E30174">
              <w:rPr>
                <w:rFonts w:cstheme="minorHAnsi"/>
              </w:rPr>
              <w:t>rédu</w:t>
            </w:r>
            <w:r>
              <w:rPr>
                <w:rFonts w:cstheme="minorHAnsi"/>
              </w:rPr>
              <w:t>ction de</w:t>
            </w:r>
            <w:r w:rsidR="00330D64" w:rsidRPr="00E30174">
              <w:rPr>
                <w:rFonts w:cstheme="minorHAnsi"/>
              </w:rPr>
              <w:t xml:space="preserve"> l’impact environnemental des conditions de livraison </w:t>
            </w:r>
            <w:r>
              <w:rPr>
                <w:rFonts w:cstheme="minorHAnsi"/>
              </w:rPr>
              <w:t>en</w:t>
            </w:r>
            <w:r w:rsidR="00330D64" w:rsidRPr="00E30174">
              <w:rPr>
                <w:rFonts w:cstheme="minorHAnsi"/>
              </w:rPr>
              <w:t xml:space="preserve"> évit</w:t>
            </w:r>
            <w:r w:rsidRPr="00E30174">
              <w:rPr>
                <w:rFonts w:cstheme="minorHAnsi"/>
              </w:rPr>
              <w:t>ant</w:t>
            </w:r>
            <w:r w:rsidR="00330D64" w:rsidRPr="00E30174">
              <w:rPr>
                <w:rFonts w:cstheme="minorHAnsi"/>
              </w:rPr>
              <w:t xml:space="preserve"> la circulation durant les heures de pointe, </w:t>
            </w:r>
            <w:r w:rsidRPr="00E30174">
              <w:rPr>
                <w:rFonts w:cstheme="minorHAnsi"/>
              </w:rPr>
              <w:t>privilégiant</w:t>
            </w:r>
            <w:r w:rsidR="00330D64" w:rsidRPr="00E30174">
              <w:rPr>
                <w:rFonts w:cstheme="minorHAnsi"/>
              </w:rPr>
              <w:t xml:space="preserve"> le transport groupé ainsi que l’utilisation de véhicules à faible émission de C02. </w:t>
            </w:r>
          </w:p>
        </w:tc>
      </w:tr>
      <w:tr w:rsidR="00330D64" w:rsidRPr="00D62F0D" w14:paraId="419CDAD6" w14:textId="77777777" w:rsidTr="001F1553">
        <w:tc>
          <w:tcPr>
            <w:tcW w:w="1449" w:type="dxa"/>
            <w:vMerge/>
            <w:shd w:val="clear" w:color="auto" w:fill="A8D08D" w:themeFill="accent6" w:themeFillTint="99"/>
          </w:tcPr>
          <w:p w14:paraId="6C259573" w14:textId="2AF132BD" w:rsidR="00330D64" w:rsidRPr="00D62F0D" w:rsidRDefault="00330D64" w:rsidP="00C56FE3">
            <w:pPr>
              <w:jc w:val="both"/>
              <w:rPr>
                <w:rFonts w:cstheme="minorHAnsi"/>
              </w:rPr>
            </w:pPr>
          </w:p>
        </w:tc>
        <w:tc>
          <w:tcPr>
            <w:tcW w:w="2133" w:type="dxa"/>
            <w:vMerge/>
            <w:shd w:val="clear" w:color="auto" w:fill="D8EACC"/>
          </w:tcPr>
          <w:p w14:paraId="78E35110" w14:textId="329BE4D8" w:rsidR="00330D64" w:rsidRPr="00D62F0D" w:rsidRDefault="00330D64" w:rsidP="00C56FE3">
            <w:pPr>
              <w:jc w:val="both"/>
              <w:rPr>
                <w:rFonts w:cstheme="minorHAnsi"/>
              </w:rPr>
            </w:pPr>
          </w:p>
        </w:tc>
        <w:tc>
          <w:tcPr>
            <w:tcW w:w="10206" w:type="dxa"/>
            <w:gridSpan w:val="3"/>
            <w:shd w:val="clear" w:color="auto" w:fill="D8EACC"/>
          </w:tcPr>
          <w:p w14:paraId="2DC03422" w14:textId="4D6F675E" w:rsidR="00330D64" w:rsidRPr="00D62F0D" w:rsidRDefault="00330D64" w:rsidP="00C56FE3">
            <w:pPr>
              <w:jc w:val="both"/>
              <w:rPr>
                <w:rFonts w:cstheme="minorHAnsi"/>
              </w:rPr>
            </w:pPr>
            <w:r w:rsidRPr="00AA2363">
              <w:rPr>
                <w:rFonts w:cstheme="minorHAnsi"/>
                <w:b/>
              </w:rPr>
              <w:t>Utilisation des emballages </w:t>
            </w:r>
            <w:r w:rsidR="001F1553">
              <w:rPr>
                <w:rFonts w:cstheme="minorHAnsi"/>
                <w:b/>
              </w:rPr>
              <w:t>(possibilité d’application des clauses des CCAG)</w:t>
            </w:r>
          </w:p>
        </w:tc>
      </w:tr>
      <w:tr w:rsidR="00330D64" w:rsidRPr="00D62F0D" w14:paraId="2C8F9111" w14:textId="77777777" w:rsidTr="001F1553">
        <w:trPr>
          <w:trHeight w:val="900"/>
        </w:trPr>
        <w:tc>
          <w:tcPr>
            <w:tcW w:w="1449" w:type="dxa"/>
            <w:vMerge/>
            <w:shd w:val="clear" w:color="auto" w:fill="A8D08D" w:themeFill="accent6" w:themeFillTint="99"/>
          </w:tcPr>
          <w:p w14:paraId="1A7378B9" w14:textId="7E929F03" w:rsidR="00330D64" w:rsidRPr="00D62F0D" w:rsidRDefault="00330D64" w:rsidP="00C56FE3">
            <w:pPr>
              <w:jc w:val="both"/>
              <w:rPr>
                <w:rFonts w:cstheme="minorHAnsi"/>
              </w:rPr>
            </w:pPr>
          </w:p>
        </w:tc>
        <w:tc>
          <w:tcPr>
            <w:tcW w:w="2133" w:type="dxa"/>
            <w:vMerge/>
            <w:shd w:val="clear" w:color="auto" w:fill="D8EACC"/>
          </w:tcPr>
          <w:p w14:paraId="5AEB12D8" w14:textId="32D2075B" w:rsidR="00330D64" w:rsidRPr="00D62F0D" w:rsidRDefault="00330D64" w:rsidP="00C56FE3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8EACC"/>
          </w:tcPr>
          <w:p w14:paraId="5D16D5A1" w14:textId="6326CB7D" w:rsidR="00330D64" w:rsidRPr="00D62F0D" w:rsidRDefault="00330D64" w:rsidP="00C56FE3">
            <w:pPr>
              <w:jc w:val="both"/>
              <w:rPr>
                <w:rFonts w:cstheme="minorHAnsi"/>
              </w:rPr>
            </w:pPr>
          </w:p>
        </w:tc>
        <w:tc>
          <w:tcPr>
            <w:tcW w:w="6804" w:type="dxa"/>
            <w:gridSpan w:val="2"/>
            <w:shd w:val="clear" w:color="auto" w:fill="D8EACC"/>
          </w:tcPr>
          <w:p w14:paraId="0482E4C8" w14:textId="150346BE" w:rsidR="00330D64" w:rsidRPr="00D62F0D" w:rsidRDefault="0013461A" w:rsidP="00CB3BFF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330D64" w:rsidRPr="0013461A">
              <w:rPr>
                <w:rFonts w:cstheme="minorHAnsi"/>
              </w:rPr>
              <w:t>tilisation d’emballages « réutilisables, recyclés, recyclables ou réemployés »</w:t>
            </w:r>
            <w:r>
              <w:rPr>
                <w:rFonts w:cstheme="minorHAnsi"/>
              </w:rPr>
              <w:t xml:space="preserve"> qui</w:t>
            </w:r>
            <w:r w:rsidR="00330D64" w:rsidRPr="0013461A">
              <w:rPr>
                <w:rFonts w:cstheme="minorHAnsi"/>
              </w:rPr>
              <w:t xml:space="preserve"> restent la propriété du titulaire</w:t>
            </w:r>
            <w:r>
              <w:rPr>
                <w:rFonts w:cstheme="minorHAnsi"/>
              </w:rPr>
              <w:t xml:space="preserve"> et </w:t>
            </w:r>
            <w:r w:rsidR="00386A59">
              <w:rPr>
                <w:rFonts w:cstheme="minorHAnsi"/>
              </w:rPr>
              <w:t xml:space="preserve">qui </w:t>
            </w:r>
            <w:r w:rsidR="00330D64" w:rsidRPr="0013461A">
              <w:rPr>
                <w:rFonts w:cstheme="minorHAnsi"/>
              </w:rPr>
              <w:t>a l’obligation de les collecter en vue de leur recyclage ou de leur réutilisation</w:t>
            </w:r>
            <w:r w:rsidR="00386A59">
              <w:rPr>
                <w:rFonts w:cstheme="minorHAnsi"/>
              </w:rPr>
              <w:t>.</w:t>
            </w:r>
          </w:p>
        </w:tc>
      </w:tr>
      <w:tr w:rsidR="009A1479" w:rsidRPr="00D62F0D" w14:paraId="6FF0AE57" w14:textId="77777777" w:rsidTr="00CC3BCB">
        <w:tc>
          <w:tcPr>
            <w:tcW w:w="1449" w:type="dxa"/>
            <w:vMerge/>
            <w:shd w:val="clear" w:color="auto" w:fill="A8D08D" w:themeFill="accent6" w:themeFillTint="99"/>
          </w:tcPr>
          <w:p w14:paraId="1ABD0CCC" w14:textId="77777777" w:rsidR="009A1479" w:rsidRPr="00D62F0D" w:rsidRDefault="009A1479" w:rsidP="00C56FE3">
            <w:pPr>
              <w:jc w:val="both"/>
              <w:rPr>
                <w:rFonts w:cstheme="minorHAnsi"/>
              </w:rPr>
            </w:pPr>
          </w:p>
        </w:tc>
        <w:tc>
          <w:tcPr>
            <w:tcW w:w="2133" w:type="dxa"/>
            <w:shd w:val="clear" w:color="auto" w:fill="C5E0B3" w:themeFill="accent6" w:themeFillTint="66"/>
          </w:tcPr>
          <w:p w14:paraId="61A0BCDB" w14:textId="77777777" w:rsidR="009A1479" w:rsidRPr="00F760D5" w:rsidRDefault="009A1479" w:rsidP="00C56FE3">
            <w:pPr>
              <w:jc w:val="both"/>
              <w:rPr>
                <w:rFonts w:cstheme="minorHAnsi"/>
                <w:b/>
              </w:rPr>
            </w:pPr>
            <w:r w:rsidRPr="00F760D5">
              <w:rPr>
                <w:rFonts w:cstheme="minorHAnsi"/>
                <w:b/>
              </w:rPr>
              <w:t>Clauses sociales</w:t>
            </w:r>
          </w:p>
        </w:tc>
        <w:tc>
          <w:tcPr>
            <w:tcW w:w="10206" w:type="dxa"/>
            <w:gridSpan w:val="3"/>
            <w:shd w:val="clear" w:color="auto" w:fill="C5E0B3" w:themeFill="accent6" w:themeFillTint="66"/>
          </w:tcPr>
          <w:p w14:paraId="6243D908" w14:textId="30BA649F" w:rsidR="009A1479" w:rsidRPr="00BB451C" w:rsidRDefault="00BB451C" w:rsidP="00BB45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F760D5" w:rsidRPr="00BB451C">
              <w:rPr>
                <w:rFonts w:cstheme="minorHAnsi"/>
              </w:rPr>
              <w:t>Réserver une part des heures de travail générées par le marché à la réalisation d’une action d’insertion</w:t>
            </w:r>
            <w:r>
              <w:rPr>
                <w:rFonts w:cstheme="minorHAnsi"/>
              </w:rPr>
              <w:t>,</w:t>
            </w:r>
            <w:r w:rsidR="009A1479" w:rsidRPr="00BB451C">
              <w:rPr>
                <w:rFonts w:cstheme="minorHAnsi"/>
              </w:rPr>
              <w:t xml:space="preserve"> </w:t>
            </w:r>
            <w:r w:rsidR="00F760D5" w:rsidRPr="00BB451C">
              <w:rPr>
                <w:rFonts w:cstheme="minorHAnsi"/>
              </w:rPr>
              <w:t>en indiquant un volume horaire d’insertion.</w:t>
            </w:r>
          </w:p>
          <w:p w14:paraId="61F525BD" w14:textId="0801C345" w:rsidR="005114FB" w:rsidRPr="00F760D5" w:rsidRDefault="005114FB" w:rsidP="00F760D5">
            <w:pPr>
              <w:jc w:val="both"/>
              <w:rPr>
                <w:rFonts w:cstheme="minorHAnsi"/>
              </w:rPr>
            </w:pPr>
            <w:r w:rsidRPr="00F760D5">
              <w:rPr>
                <w:rFonts w:cstheme="minorHAnsi"/>
              </w:rPr>
              <w:t>Sont potentiellement bénéficiaires des clauses sociales</w:t>
            </w:r>
            <w:r w:rsidR="0055796E">
              <w:rPr>
                <w:rFonts w:cstheme="minorHAnsi"/>
              </w:rPr>
              <w:t> :</w:t>
            </w:r>
            <w:r w:rsidR="00F760D5">
              <w:rPr>
                <w:rFonts w:cstheme="minorHAnsi"/>
              </w:rPr>
              <w:t xml:space="preserve"> l</w:t>
            </w:r>
            <w:r w:rsidRPr="00F760D5">
              <w:rPr>
                <w:rFonts w:cstheme="minorHAnsi"/>
              </w:rPr>
              <w:t>es demandeurs d’emploi de longue durée (plus de 12 mois)</w:t>
            </w:r>
            <w:r w:rsidR="00F760D5">
              <w:rPr>
                <w:rFonts w:cstheme="minorHAnsi"/>
              </w:rPr>
              <w:t xml:space="preserve"> et/ou </w:t>
            </w:r>
            <w:r w:rsidR="00F760D5" w:rsidRPr="00F760D5">
              <w:rPr>
                <w:rFonts w:cstheme="minorHAnsi"/>
              </w:rPr>
              <w:t>de plus de 50 ans</w:t>
            </w:r>
            <w:r w:rsidR="00F760D5">
              <w:rPr>
                <w:rFonts w:cstheme="minorHAnsi"/>
              </w:rPr>
              <w:t>, l</w:t>
            </w:r>
            <w:r w:rsidRPr="00F760D5">
              <w:rPr>
                <w:rFonts w:cstheme="minorHAnsi"/>
              </w:rPr>
              <w:t>es bénéficiaires de minimas sociaux</w:t>
            </w:r>
            <w:r w:rsidR="00F760D5">
              <w:rPr>
                <w:rFonts w:cstheme="minorHAnsi"/>
              </w:rPr>
              <w:t>, l</w:t>
            </w:r>
            <w:r w:rsidRPr="00F760D5">
              <w:rPr>
                <w:rFonts w:cstheme="minorHAnsi"/>
              </w:rPr>
              <w:t>es personnes reconnues travailleurs handicapés</w:t>
            </w:r>
            <w:r w:rsidR="00F760D5">
              <w:rPr>
                <w:rFonts w:cstheme="minorHAnsi"/>
              </w:rPr>
              <w:t>, le</w:t>
            </w:r>
            <w:r w:rsidRPr="00F760D5">
              <w:rPr>
                <w:rFonts w:cstheme="minorHAnsi"/>
              </w:rPr>
              <w:t xml:space="preserve">s jeunes de moins de 26 ans, résidents en </w:t>
            </w:r>
            <w:r w:rsidR="003A52B0">
              <w:rPr>
                <w:rFonts w:cstheme="minorHAnsi"/>
              </w:rPr>
              <w:t>Q</w:t>
            </w:r>
            <w:r w:rsidRPr="00F760D5">
              <w:rPr>
                <w:rFonts w:cstheme="minorHAnsi"/>
              </w:rPr>
              <w:t xml:space="preserve">uartiers prioritaires de la politique de la ville (QPV) ou en </w:t>
            </w:r>
            <w:r w:rsidR="00961C03">
              <w:rPr>
                <w:rFonts w:cstheme="minorHAnsi"/>
              </w:rPr>
              <w:t>Z</w:t>
            </w:r>
            <w:r w:rsidRPr="00F760D5">
              <w:rPr>
                <w:rFonts w:cstheme="minorHAnsi"/>
              </w:rPr>
              <w:t>one</w:t>
            </w:r>
            <w:r w:rsidR="00F760D5">
              <w:rPr>
                <w:rFonts w:cstheme="minorHAnsi"/>
              </w:rPr>
              <w:t xml:space="preserve"> </w:t>
            </w:r>
            <w:r w:rsidRPr="00F760D5">
              <w:rPr>
                <w:rFonts w:cstheme="minorHAnsi"/>
              </w:rPr>
              <w:t>de revitalisation rurale (ZRR)</w:t>
            </w:r>
            <w:r w:rsidR="00F760D5">
              <w:rPr>
                <w:rFonts w:cstheme="minorHAnsi"/>
              </w:rPr>
              <w:t>, l</w:t>
            </w:r>
            <w:r w:rsidRPr="00F760D5">
              <w:rPr>
                <w:rFonts w:cstheme="minorHAnsi"/>
              </w:rPr>
              <w:t>es personnes prises en charge dans le dispositif de IAE (</w:t>
            </w:r>
            <w:r w:rsidR="003A52B0">
              <w:rPr>
                <w:rFonts w:cstheme="minorHAnsi"/>
              </w:rPr>
              <w:t>I</w:t>
            </w:r>
            <w:r w:rsidRPr="00F760D5">
              <w:rPr>
                <w:rFonts w:cstheme="minorHAnsi"/>
              </w:rPr>
              <w:t>nsertion par l’</w:t>
            </w:r>
            <w:r w:rsidR="003A52B0">
              <w:rPr>
                <w:rFonts w:cstheme="minorHAnsi"/>
              </w:rPr>
              <w:t>a</w:t>
            </w:r>
            <w:r w:rsidRPr="00F760D5">
              <w:rPr>
                <w:rFonts w:cstheme="minorHAnsi"/>
              </w:rPr>
              <w:t xml:space="preserve">ctivité </w:t>
            </w:r>
            <w:r w:rsidR="003A52B0">
              <w:rPr>
                <w:rFonts w:cstheme="minorHAnsi"/>
              </w:rPr>
              <w:t>é</w:t>
            </w:r>
            <w:r w:rsidRPr="00F760D5">
              <w:rPr>
                <w:rFonts w:cstheme="minorHAnsi"/>
              </w:rPr>
              <w:t>conomique) c’est-à-dire par</w:t>
            </w:r>
            <w:r w:rsidR="00F760D5">
              <w:rPr>
                <w:rFonts w:cstheme="minorHAnsi"/>
              </w:rPr>
              <w:t xml:space="preserve"> </w:t>
            </w:r>
            <w:r w:rsidRPr="00F760D5">
              <w:rPr>
                <w:rFonts w:cstheme="minorHAnsi"/>
              </w:rPr>
              <w:t xml:space="preserve">les Association intermédiaires (AI), les Entreprises de </w:t>
            </w:r>
            <w:r w:rsidR="003A2C7F">
              <w:rPr>
                <w:rFonts w:cstheme="minorHAnsi"/>
              </w:rPr>
              <w:t>t</w:t>
            </w:r>
            <w:r w:rsidRPr="00F760D5">
              <w:rPr>
                <w:rFonts w:cstheme="minorHAnsi"/>
              </w:rPr>
              <w:t xml:space="preserve">ravail </w:t>
            </w:r>
            <w:r w:rsidR="003A2C7F">
              <w:rPr>
                <w:rFonts w:cstheme="minorHAnsi"/>
              </w:rPr>
              <w:t>t</w:t>
            </w:r>
            <w:r w:rsidRPr="00F760D5">
              <w:rPr>
                <w:rFonts w:cstheme="minorHAnsi"/>
              </w:rPr>
              <w:t>emporaire d’</w:t>
            </w:r>
            <w:r w:rsidR="003A2C7F">
              <w:rPr>
                <w:rFonts w:cstheme="minorHAnsi"/>
              </w:rPr>
              <w:t>i</w:t>
            </w:r>
            <w:r w:rsidRPr="00F760D5">
              <w:rPr>
                <w:rFonts w:cstheme="minorHAnsi"/>
              </w:rPr>
              <w:t>nsertion (ETTI), les Entreprises</w:t>
            </w:r>
            <w:r w:rsidR="00F760D5">
              <w:rPr>
                <w:rFonts w:cstheme="minorHAnsi"/>
              </w:rPr>
              <w:t xml:space="preserve"> </w:t>
            </w:r>
            <w:r w:rsidRPr="00F760D5">
              <w:rPr>
                <w:rFonts w:cstheme="minorHAnsi"/>
              </w:rPr>
              <w:t>d’</w:t>
            </w:r>
            <w:r w:rsidR="003A2C7F">
              <w:rPr>
                <w:rFonts w:cstheme="minorHAnsi"/>
              </w:rPr>
              <w:t>i</w:t>
            </w:r>
            <w:r w:rsidRPr="00F760D5">
              <w:rPr>
                <w:rFonts w:cstheme="minorHAnsi"/>
              </w:rPr>
              <w:t xml:space="preserve">nsertion (EI) ou les Ateliers et </w:t>
            </w:r>
            <w:r w:rsidR="003A2C7F">
              <w:rPr>
                <w:rFonts w:cstheme="minorHAnsi"/>
              </w:rPr>
              <w:t>c</w:t>
            </w:r>
            <w:r w:rsidRPr="00F760D5">
              <w:rPr>
                <w:rFonts w:cstheme="minorHAnsi"/>
              </w:rPr>
              <w:t>hantiers d’</w:t>
            </w:r>
            <w:r w:rsidR="003A2C7F">
              <w:rPr>
                <w:rFonts w:cstheme="minorHAnsi"/>
              </w:rPr>
              <w:t>i</w:t>
            </w:r>
            <w:r w:rsidRPr="00F760D5">
              <w:rPr>
                <w:rFonts w:cstheme="minorHAnsi"/>
              </w:rPr>
              <w:t>nsertion (ACI)</w:t>
            </w:r>
            <w:r w:rsidR="00F760D5">
              <w:rPr>
                <w:rFonts w:cstheme="minorHAnsi"/>
              </w:rPr>
              <w:t>, l</w:t>
            </w:r>
            <w:r w:rsidRPr="00F760D5">
              <w:rPr>
                <w:rFonts w:cstheme="minorHAnsi"/>
              </w:rPr>
              <w:t>es personnes employées dans les GEIQ (Groupements d’</w:t>
            </w:r>
            <w:r w:rsidR="003A2C7F">
              <w:rPr>
                <w:rFonts w:cstheme="minorHAnsi"/>
              </w:rPr>
              <w:t>e</w:t>
            </w:r>
            <w:r w:rsidRPr="00F760D5">
              <w:rPr>
                <w:rFonts w:cstheme="minorHAnsi"/>
              </w:rPr>
              <w:t>mployeurs pour l’</w:t>
            </w:r>
            <w:r w:rsidR="003A2C7F">
              <w:rPr>
                <w:rFonts w:cstheme="minorHAnsi"/>
              </w:rPr>
              <w:t>i</w:t>
            </w:r>
            <w:r w:rsidRPr="00F760D5">
              <w:rPr>
                <w:rFonts w:cstheme="minorHAnsi"/>
              </w:rPr>
              <w:t xml:space="preserve">nsertion et la </w:t>
            </w:r>
            <w:r w:rsidR="003A2C7F">
              <w:rPr>
                <w:rFonts w:cstheme="minorHAnsi"/>
              </w:rPr>
              <w:t>q</w:t>
            </w:r>
            <w:r w:rsidRPr="00F760D5">
              <w:rPr>
                <w:rFonts w:cstheme="minorHAnsi"/>
              </w:rPr>
              <w:t>ualification) et</w:t>
            </w:r>
            <w:r w:rsidR="00F760D5">
              <w:rPr>
                <w:rFonts w:cstheme="minorHAnsi"/>
              </w:rPr>
              <w:t xml:space="preserve"> </w:t>
            </w:r>
            <w:r w:rsidRPr="00F760D5">
              <w:rPr>
                <w:rFonts w:cstheme="minorHAnsi"/>
              </w:rPr>
              <w:t>dans les associations poursuivant le même objectif.</w:t>
            </w:r>
          </w:p>
          <w:p w14:paraId="23B19D6A" w14:textId="61A341B1" w:rsidR="005114FB" w:rsidRPr="00F760D5" w:rsidRDefault="005114FB" w:rsidP="00F760D5">
            <w:pPr>
              <w:ind w:left="360"/>
              <w:jc w:val="both"/>
              <w:rPr>
                <w:rFonts w:cstheme="minorHAnsi"/>
              </w:rPr>
            </w:pPr>
          </w:p>
        </w:tc>
      </w:tr>
    </w:tbl>
    <w:p w14:paraId="7F5D40B4" w14:textId="598CBE2B" w:rsidR="00D55D2D" w:rsidRDefault="00D55D2D" w:rsidP="00D62F0D">
      <w:pPr>
        <w:jc w:val="both"/>
        <w:rPr>
          <w:rFonts w:cstheme="minorHAnsi"/>
        </w:rPr>
      </w:pPr>
    </w:p>
    <w:p w14:paraId="47ABED0D" w14:textId="4759EC1E" w:rsidR="00B80E7E" w:rsidRPr="00D55D2D" w:rsidRDefault="00B80E7E" w:rsidP="00D55D2D">
      <w:pPr>
        <w:tabs>
          <w:tab w:val="left" w:pos="4512"/>
        </w:tabs>
        <w:rPr>
          <w:rFonts w:cstheme="minorHAnsi"/>
        </w:rPr>
        <w:sectPr w:rsidR="00B80E7E" w:rsidRPr="00D55D2D" w:rsidSect="00B80E7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7883865" w14:textId="77777777" w:rsidR="003A01FC" w:rsidRPr="00D62F0D" w:rsidRDefault="003A01FC" w:rsidP="00B6179A">
      <w:pPr>
        <w:jc w:val="both"/>
        <w:rPr>
          <w:rFonts w:cstheme="minorHAnsi"/>
        </w:rPr>
      </w:pPr>
      <w:bookmarkStart w:id="0" w:name="_GoBack"/>
      <w:bookmarkEnd w:id="0"/>
    </w:p>
    <w:sectPr w:rsidR="003A01FC" w:rsidRPr="00D62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F0D03" w14:textId="77777777" w:rsidR="00C81ED1" w:rsidRDefault="00C81ED1" w:rsidP="00ED3FB1">
      <w:pPr>
        <w:spacing w:after="0" w:line="240" w:lineRule="auto"/>
      </w:pPr>
      <w:r>
        <w:separator/>
      </w:r>
    </w:p>
  </w:endnote>
  <w:endnote w:type="continuationSeparator" w:id="0">
    <w:p w14:paraId="005D21AF" w14:textId="77777777" w:rsidR="00C81ED1" w:rsidRDefault="00C81ED1" w:rsidP="00ED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35B7B" w14:textId="77777777" w:rsidR="00C81ED1" w:rsidRDefault="00C81ED1" w:rsidP="00ED3FB1">
      <w:pPr>
        <w:spacing w:after="0" w:line="240" w:lineRule="auto"/>
      </w:pPr>
      <w:r>
        <w:separator/>
      </w:r>
    </w:p>
  </w:footnote>
  <w:footnote w:type="continuationSeparator" w:id="0">
    <w:p w14:paraId="37BA1EC9" w14:textId="77777777" w:rsidR="00C81ED1" w:rsidRDefault="00C81ED1" w:rsidP="00ED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6E7"/>
    <w:multiLevelType w:val="hybridMultilevel"/>
    <w:tmpl w:val="11E837B2"/>
    <w:lvl w:ilvl="0" w:tplc="01047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B4E"/>
    <w:multiLevelType w:val="multilevel"/>
    <w:tmpl w:val="758E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E2FF0"/>
    <w:multiLevelType w:val="multilevel"/>
    <w:tmpl w:val="6834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A2032"/>
    <w:multiLevelType w:val="multilevel"/>
    <w:tmpl w:val="9A96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93AD7"/>
    <w:multiLevelType w:val="multilevel"/>
    <w:tmpl w:val="3504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73D93"/>
    <w:multiLevelType w:val="multilevel"/>
    <w:tmpl w:val="9AD8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355C4"/>
    <w:multiLevelType w:val="multilevel"/>
    <w:tmpl w:val="25BA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830A7"/>
    <w:multiLevelType w:val="multilevel"/>
    <w:tmpl w:val="4550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000E2"/>
    <w:multiLevelType w:val="hybridMultilevel"/>
    <w:tmpl w:val="71D8F9F4"/>
    <w:lvl w:ilvl="0" w:tplc="203296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D5813"/>
    <w:multiLevelType w:val="multilevel"/>
    <w:tmpl w:val="57E8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80FE5"/>
    <w:multiLevelType w:val="multilevel"/>
    <w:tmpl w:val="ECE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A41AB"/>
    <w:multiLevelType w:val="multilevel"/>
    <w:tmpl w:val="DE6A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AB54B9"/>
    <w:multiLevelType w:val="multilevel"/>
    <w:tmpl w:val="E456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23BB0"/>
    <w:multiLevelType w:val="multilevel"/>
    <w:tmpl w:val="FE2E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A1D16"/>
    <w:multiLevelType w:val="multilevel"/>
    <w:tmpl w:val="2E5E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4"/>
  </w:num>
  <w:num w:numId="5">
    <w:abstractNumId w:val="11"/>
  </w:num>
  <w:num w:numId="6">
    <w:abstractNumId w:val="12"/>
  </w:num>
  <w:num w:numId="7">
    <w:abstractNumId w:val="4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95"/>
    <w:rsid w:val="00017239"/>
    <w:rsid w:val="00023D23"/>
    <w:rsid w:val="00024C5F"/>
    <w:rsid w:val="0004743C"/>
    <w:rsid w:val="00053F10"/>
    <w:rsid w:val="00057583"/>
    <w:rsid w:val="000606AD"/>
    <w:rsid w:val="0006101C"/>
    <w:rsid w:val="000755D1"/>
    <w:rsid w:val="00085F0C"/>
    <w:rsid w:val="0009513F"/>
    <w:rsid w:val="000969ED"/>
    <w:rsid w:val="000A5B1E"/>
    <w:rsid w:val="000B1085"/>
    <w:rsid w:val="000B2076"/>
    <w:rsid w:val="000C1B0C"/>
    <w:rsid w:val="000F2A73"/>
    <w:rsid w:val="000F7BFD"/>
    <w:rsid w:val="00100AE3"/>
    <w:rsid w:val="00105EA3"/>
    <w:rsid w:val="00121876"/>
    <w:rsid w:val="0013461A"/>
    <w:rsid w:val="00153020"/>
    <w:rsid w:val="001604A0"/>
    <w:rsid w:val="00164488"/>
    <w:rsid w:val="00164E50"/>
    <w:rsid w:val="001651BD"/>
    <w:rsid w:val="00173E1F"/>
    <w:rsid w:val="0018231F"/>
    <w:rsid w:val="001A4033"/>
    <w:rsid w:val="001B5183"/>
    <w:rsid w:val="001C1BE2"/>
    <w:rsid w:val="001F1553"/>
    <w:rsid w:val="001F519B"/>
    <w:rsid w:val="00205612"/>
    <w:rsid w:val="00244262"/>
    <w:rsid w:val="00296BC3"/>
    <w:rsid w:val="00297294"/>
    <w:rsid w:val="002A10EA"/>
    <w:rsid w:val="002A155C"/>
    <w:rsid w:val="002A6104"/>
    <w:rsid w:val="002A6229"/>
    <w:rsid w:val="002B7FDE"/>
    <w:rsid w:val="002C6C16"/>
    <w:rsid w:val="002F573F"/>
    <w:rsid w:val="003117CC"/>
    <w:rsid w:val="003162B6"/>
    <w:rsid w:val="0032318E"/>
    <w:rsid w:val="00330D64"/>
    <w:rsid w:val="00332323"/>
    <w:rsid w:val="00386A59"/>
    <w:rsid w:val="00390A65"/>
    <w:rsid w:val="003A01FC"/>
    <w:rsid w:val="003A2C7F"/>
    <w:rsid w:val="003A52B0"/>
    <w:rsid w:val="003B1429"/>
    <w:rsid w:val="003C009C"/>
    <w:rsid w:val="003C0AD0"/>
    <w:rsid w:val="003E2FCA"/>
    <w:rsid w:val="003F27A5"/>
    <w:rsid w:val="00431D1D"/>
    <w:rsid w:val="00443969"/>
    <w:rsid w:val="00447FD5"/>
    <w:rsid w:val="00451F63"/>
    <w:rsid w:val="00482D1A"/>
    <w:rsid w:val="0049011B"/>
    <w:rsid w:val="004A5A42"/>
    <w:rsid w:val="004A6458"/>
    <w:rsid w:val="004C4F92"/>
    <w:rsid w:val="004E3E95"/>
    <w:rsid w:val="004E3FD7"/>
    <w:rsid w:val="004F63AF"/>
    <w:rsid w:val="004F6F85"/>
    <w:rsid w:val="0050441E"/>
    <w:rsid w:val="00507952"/>
    <w:rsid w:val="005114FB"/>
    <w:rsid w:val="00513F4A"/>
    <w:rsid w:val="005162BF"/>
    <w:rsid w:val="00524D0E"/>
    <w:rsid w:val="00535BF5"/>
    <w:rsid w:val="0054350A"/>
    <w:rsid w:val="0055796E"/>
    <w:rsid w:val="00564DEB"/>
    <w:rsid w:val="00583ACA"/>
    <w:rsid w:val="005842BA"/>
    <w:rsid w:val="00590A9D"/>
    <w:rsid w:val="00596B66"/>
    <w:rsid w:val="00597120"/>
    <w:rsid w:val="005D066D"/>
    <w:rsid w:val="005D5C7D"/>
    <w:rsid w:val="005F5ADB"/>
    <w:rsid w:val="005F66B9"/>
    <w:rsid w:val="005F7359"/>
    <w:rsid w:val="0068503A"/>
    <w:rsid w:val="00691E00"/>
    <w:rsid w:val="0069257B"/>
    <w:rsid w:val="006C4FAF"/>
    <w:rsid w:val="007103F9"/>
    <w:rsid w:val="0074084E"/>
    <w:rsid w:val="00740F40"/>
    <w:rsid w:val="00744E6E"/>
    <w:rsid w:val="007475DA"/>
    <w:rsid w:val="0077348C"/>
    <w:rsid w:val="007B2E39"/>
    <w:rsid w:val="007B3C68"/>
    <w:rsid w:val="007D67B9"/>
    <w:rsid w:val="00816606"/>
    <w:rsid w:val="0082012A"/>
    <w:rsid w:val="008438E4"/>
    <w:rsid w:val="00846232"/>
    <w:rsid w:val="008545FC"/>
    <w:rsid w:val="00855B90"/>
    <w:rsid w:val="00857C4B"/>
    <w:rsid w:val="00873412"/>
    <w:rsid w:val="008B1F26"/>
    <w:rsid w:val="008B54FA"/>
    <w:rsid w:val="008C33A6"/>
    <w:rsid w:val="008C3C96"/>
    <w:rsid w:val="008D1649"/>
    <w:rsid w:val="008E6BDC"/>
    <w:rsid w:val="00906313"/>
    <w:rsid w:val="00907F85"/>
    <w:rsid w:val="00942775"/>
    <w:rsid w:val="00961C03"/>
    <w:rsid w:val="009722C5"/>
    <w:rsid w:val="009803F1"/>
    <w:rsid w:val="00983704"/>
    <w:rsid w:val="00991ED6"/>
    <w:rsid w:val="00997E4D"/>
    <w:rsid w:val="009A0D72"/>
    <w:rsid w:val="009A0E75"/>
    <w:rsid w:val="009A1479"/>
    <w:rsid w:val="009A3FB7"/>
    <w:rsid w:val="009B028D"/>
    <w:rsid w:val="009B7030"/>
    <w:rsid w:val="009F0FD0"/>
    <w:rsid w:val="00A0270E"/>
    <w:rsid w:val="00A37603"/>
    <w:rsid w:val="00A619AB"/>
    <w:rsid w:val="00A779E2"/>
    <w:rsid w:val="00A824A5"/>
    <w:rsid w:val="00AA2363"/>
    <w:rsid w:val="00AC29BF"/>
    <w:rsid w:val="00AC3D5B"/>
    <w:rsid w:val="00AC4A62"/>
    <w:rsid w:val="00AD707C"/>
    <w:rsid w:val="00AD722D"/>
    <w:rsid w:val="00AE6A56"/>
    <w:rsid w:val="00AE709A"/>
    <w:rsid w:val="00AF4C02"/>
    <w:rsid w:val="00B0085D"/>
    <w:rsid w:val="00B03CD6"/>
    <w:rsid w:val="00B239BD"/>
    <w:rsid w:val="00B31382"/>
    <w:rsid w:val="00B35202"/>
    <w:rsid w:val="00B5139A"/>
    <w:rsid w:val="00B6179A"/>
    <w:rsid w:val="00B74C3A"/>
    <w:rsid w:val="00B80C11"/>
    <w:rsid w:val="00B80E7E"/>
    <w:rsid w:val="00B922DD"/>
    <w:rsid w:val="00BA6882"/>
    <w:rsid w:val="00BB3AF3"/>
    <w:rsid w:val="00BB451C"/>
    <w:rsid w:val="00BD35BF"/>
    <w:rsid w:val="00BD3C23"/>
    <w:rsid w:val="00BE1E95"/>
    <w:rsid w:val="00BE5057"/>
    <w:rsid w:val="00C04797"/>
    <w:rsid w:val="00C1323D"/>
    <w:rsid w:val="00C23DE9"/>
    <w:rsid w:val="00C314BE"/>
    <w:rsid w:val="00C355A0"/>
    <w:rsid w:val="00C52F68"/>
    <w:rsid w:val="00C53119"/>
    <w:rsid w:val="00C56FE3"/>
    <w:rsid w:val="00C81ED1"/>
    <w:rsid w:val="00C83EAF"/>
    <w:rsid w:val="00C95392"/>
    <w:rsid w:val="00CA4DB1"/>
    <w:rsid w:val="00CA53A8"/>
    <w:rsid w:val="00CA649C"/>
    <w:rsid w:val="00CB2185"/>
    <w:rsid w:val="00CB3BFF"/>
    <w:rsid w:val="00CC2242"/>
    <w:rsid w:val="00CC7900"/>
    <w:rsid w:val="00D32917"/>
    <w:rsid w:val="00D35108"/>
    <w:rsid w:val="00D55D2D"/>
    <w:rsid w:val="00D62F0D"/>
    <w:rsid w:val="00D6421A"/>
    <w:rsid w:val="00D82861"/>
    <w:rsid w:val="00D944CB"/>
    <w:rsid w:val="00DA331A"/>
    <w:rsid w:val="00DA4519"/>
    <w:rsid w:val="00DB3475"/>
    <w:rsid w:val="00DB7489"/>
    <w:rsid w:val="00DD2ED4"/>
    <w:rsid w:val="00DE4106"/>
    <w:rsid w:val="00DE4BEA"/>
    <w:rsid w:val="00E30174"/>
    <w:rsid w:val="00E35FC2"/>
    <w:rsid w:val="00E444FA"/>
    <w:rsid w:val="00E46D0C"/>
    <w:rsid w:val="00E920DB"/>
    <w:rsid w:val="00EA4A14"/>
    <w:rsid w:val="00EA77F9"/>
    <w:rsid w:val="00EB6D73"/>
    <w:rsid w:val="00EC630D"/>
    <w:rsid w:val="00ED3FB1"/>
    <w:rsid w:val="00EE5D89"/>
    <w:rsid w:val="00F60E34"/>
    <w:rsid w:val="00F75ACC"/>
    <w:rsid w:val="00F760D5"/>
    <w:rsid w:val="00F932E2"/>
    <w:rsid w:val="00FA1A82"/>
    <w:rsid w:val="00FA4651"/>
    <w:rsid w:val="00FB141B"/>
    <w:rsid w:val="00FF01A2"/>
    <w:rsid w:val="00FF1C5E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825E"/>
  <w15:chartTrackingRefBased/>
  <w15:docId w15:val="{BC43D83F-CF2A-415E-80EF-C8BD9BF2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3C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8C3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C3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8C3C96"/>
  </w:style>
  <w:style w:type="character" w:customStyle="1" w:styleId="Titre2Car">
    <w:name w:val="Titre 2 Car"/>
    <w:basedOn w:val="Policepardfaut"/>
    <w:link w:val="Titre2"/>
    <w:uiPriority w:val="9"/>
    <w:rsid w:val="008C3C9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C3C9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8C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C3C9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C3C9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C3C96"/>
    <w:rPr>
      <w:i/>
      <w:iCs/>
    </w:rPr>
  </w:style>
  <w:style w:type="character" w:customStyle="1" w:styleId="text-view-model">
    <w:name w:val="text-view-model"/>
    <w:basedOn w:val="Policepardfaut"/>
    <w:rsid w:val="008C3C96"/>
  </w:style>
  <w:style w:type="character" w:customStyle="1" w:styleId="visually-hidden">
    <w:name w:val="visually-hidden"/>
    <w:basedOn w:val="Policepardfaut"/>
    <w:rsid w:val="008C3C96"/>
  </w:style>
  <w:style w:type="character" w:customStyle="1" w:styleId="white-space-pre">
    <w:name w:val="white-space-pre"/>
    <w:basedOn w:val="Policepardfaut"/>
    <w:rsid w:val="008C3C96"/>
  </w:style>
  <w:style w:type="character" w:customStyle="1" w:styleId="Titre1Car">
    <w:name w:val="Titre 1 Car"/>
    <w:basedOn w:val="Policepardfaut"/>
    <w:link w:val="Titre1"/>
    <w:uiPriority w:val="9"/>
    <w:rsid w:val="008C3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lementor-icon-list-item">
    <w:name w:val="elementor-icon-list-item"/>
    <w:basedOn w:val="Normal"/>
    <w:rsid w:val="008C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lementor-icon-list-text">
    <w:name w:val="elementor-icon-list-text"/>
    <w:basedOn w:val="Policepardfaut"/>
    <w:rsid w:val="008C3C96"/>
  </w:style>
  <w:style w:type="character" w:customStyle="1" w:styleId="elementor-post-infoitem-prefix">
    <w:name w:val="elementor-post-info__item-prefix"/>
    <w:basedOn w:val="Policepardfaut"/>
    <w:rsid w:val="008C3C96"/>
  </w:style>
  <w:style w:type="character" w:customStyle="1" w:styleId="elementor-share-btnicon">
    <w:name w:val="elementor-share-btn__icon"/>
    <w:basedOn w:val="Policepardfaut"/>
    <w:rsid w:val="008C3C96"/>
  </w:style>
  <w:style w:type="character" w:customStyle="1" w:styleId="elementor-screen-only">
    <w:name w:val="elementor-screen-only"/>
    <w:basedOn w:val="Policepardfaut"/>
    <w:rsid w:val="008C3C96"/>
  </w:style>
  <w:style w:type="character" w:customStyle="1" w:styleId="badge">
    <w:name w:val="badge"/>
    <w:basedOn w:val="Policepardfaut"/>
    <w:rsid w:val="003A01FC"/>
  </w:style>
  <w:style w:type="table" w:styleId="Grilledutableau">
    <w:name w:val="Table Grid"/>
    <w:basedOn w:val="TableauNormal"/>
    <w:uiPriority w:val="39"/>
    <w:rsid w:val="00FF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06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C5F"/>
    <w:rPr>
      <w:rFonts w:ascii="Segoe UI" w:hAnsi="Segoe UI" w:cs="Segoe UI"/>
      <w:sz w:val="18"/>
      <w:szCs w:val="18"/>
    </w:rPr>
  </w:style>
  <w:style w:type="character" w:customStyle="1" w:styleId="article-chapo">
    <w:name w:val="article-chapo"/>
    <w:basedOn w:val="Policepardfaut"/>
    <w:rsid w:val="00296BC3"/>
  </w:style>
  <w:style w:type="character" w:customStyle="1" w:styleId="spipnoteref">
    <w:name w:val="spip_note_ref"/>
    <w:basedOn w:val="Policepardfaut"/>
    <w:rsid w:val="00C95392"/>
  </w:style>
  <w:style w:type="paragraph" w:styleId="En-tte">
    <w:name w:val="header"/>
    <w:basedOn w:val="Normal"/>
    <w:link w:val="En-tteCar"/>
    <w:uiPriority w:val="99"/>
    <w:unhideWhenUsed/>
    <w:rsid w:val="00ED3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FB1"/>
  </w:style>
  <w:style w:type="paragraph" w:styleId="Pieddepage">
    <w:name w:val="footer"/>
    <w:basedOn w:val="Normal"/>
    <w:link w:val="PieddepageCar"/>
    <w:uiPriority w:val="99"/>
    <w:unhideWhenUsed/>
    <w:rsid w:val="00ED3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6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63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9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9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8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6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7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5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Français de la Biodiversité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HOMMAGE-FERROUSSIER Alexandrine</dc:creator>
  <cp:keywords/>
  <dc:description/>
  <cp:lastModifiedBy>ROUXEL Richard</cp:lastModifiedBy>
  <cp:revision>71</cp:revision>
  <cp:lastPrinted>2024-07-02T12:52:00Z</cp:lastPrinted>
  <dcterms:created xsi:type="dcterms:W3CDTF">2024-06-19T09:11:00Z</dcterms:created>
  <dcterms:modified xsi:type="dcterms:W3CDTF">2025-04-01T17:13:00Z</dcterms:modified>
</cp:coreProperties>
</file>